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01" w:rsidRPr="001A5300" w:rsidRDefault="00293801" w:rsidP="00293801">
      <w:pPr>
        <w:numPr>
          <w:ilvl w:val="0"/>
          <w:numId w:val="18"/>
        </w:numPr>
        <w:tabs>
          <w:tab w:val="left" w:pos="68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PURPOSE</w:t>
      </w:r>
    </w:p>
    <w:p w:rsidR="00293801" w:rsidRPr="00293801" w:rsidRDefault="00293801" w:rsidP="00293801">
      <w:pPr>
        <w:numPr>
          <w:ilvl w:val="1"/>
          <w:numId w:val="18"/>
        </w:numPr>
        <w:tabs>
          <w:tab w:val="clear" w:pos="2160"/>
          <w:tab w:val="left" w:pos="680"/>
          <w:tab w:val="num" w:pos="720"/>
          <w:tab w:val="left" w:pos="1440"/>
        </w:tabs>
        <w:autoSpaceDE w:val="0"/>
        <w:autoSpaceDN w:val="0"/>
        <w:adjustRightInd w:val="0"/>
        <w:spacing w:after="120"/>
        <w:ind w:left="1440"/>
        <w:jc w:val="left"/>
        <w:textAlignment w:val="baseline"/>
        <w:rPr>
          <w:b w:val="0"/>
          <w:color w:val="000000"/>
          <w:sz w:val="20"/>
        </w:rPr>
      </w:pPr>
      <w:r w:rsidRPr="00293801">
        <w:rPr>
          <w:b w:val="0"/>
          <w:color w:val="000000"/>
          <w:sz w:val="20"/>
        </w:rPr>
        <w:t xml:space="preserve">The purpose of this procedure is to outline the </w:t>
      </w:r>
      <w:r w:rsidR="00FA418A">
        <w:rPr>
          <w:b w:val="0"/>
          <w:color w:val="000000"/>
          <w:sz w:val="20"/>
        </w:rPr>
        <w:t>use and maintenance</w:t>
      </w:r>
      <w:r w:rsidRPr="00293801">
        <w:rPr>
          <w:b w:val="0"/>
          <w:color w:val="000000"/>
          <w:sz w:val="20"/>
        </w:rPr>
        <w:t xml:space="preserve"> of the </w:t>
      </w:r>
      <w:r w:rsidR="00F278E8">
        <w:rPr>
          <w:b w:val="0"/>
          <w:color w:val="000000"/>
          <w:sz w:val="20"/>
        </w:rPr>
        <w:t>Topi-Filler</w:t>
      </w:r>
      <w:r w:rsidR="00F278E8">
        <w:rPr>
          <w:rFonts w:ascii="Proxima Nova Rg" w:hAnsi="Proxima Nova Rg"/>
          <w:b w:val="0"/>
          <w:color w:val="000000"/>
          <w:sz w:val="20"/>
        </w:rPr>
        <w:t>™</w:t>
      </w:r>
      <w:r w:rsidR="00FA418A">
        <w:rPr>
          <w:b w:val="0"/>
          <w:color w:val="000000"/>
          <w:sz w:val="20"/>
        </w:rPr>
        <w:t xml:space="preserve"> Filling Station.</w:t>
      </w:r>
    </w:p>
    <w:p w:rsidR="00293801" w:rsidRPr="001A5300" w:rsidRDefault="00293801" w:rsidP="00293801">
      <w:pPr>
        <w:numPr>
          <w:ilvl w:val="0"/>
          <w:numId w:val="18"/>
        </w:numPr>
        <w:tabs>
          <w:tab w:val="left" w:pos="680"/>
          <w:tab w:val="num" w:pos="72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SCOPE</w:t>
      </w:r>
    </w:p>
    <w:p w:rsidR="00293801" w:rsidRPr="00293801" w:rsidRDefault="00293801" w:rsidP="00293801">
      <w:pPr>
        <w:numPr>
          <w:ilvl w:val="1"/>
          <w:numId w:val="18"/>
        </w:numPr>
        <w:tabs>
          <w:tab w:val="clear" w:pos="2160"/>
          <w:tab w:val="left" w:pos="680"/>
          <w:tab w:val="num" w:pos="720"/>
          <w:tab w:val="left" w:pos="1440"/>
        </w:tabs>
        <w:autoSpaceDE w:val="0"/>
        <w:autoSpaceDN w:val="0"/>
        <w:adjustRightInd w:val="0"/>
        <w:spacing w:after="120"/>
        <w:ind w:left="1440"/>
        <w:jc w:val="left"/>
        <w:textAlignment w:val="baseline"/>
        <w:rPr>
          <w:b w:val="0"/>
          <w:color w:val="000000"/>
          <w:sz w:val="20"/>
        </w:rPr>
      </w:pPr>
      <w:r w:rsidRPr="00293801">
        <w:rPr>
          <w:b w:val="0"/>
          <w:color w:val="000000"/>
          <w:sz w:val="20"/>
        </w:rPr>
        <w:t xml:space="preserve">This procedure applies to all personnel who utilize the </w:t>
      </w:r>
      <w:r w:rsidR="00F278E8">
        <w:rPr>
          <w:b w:val="0"/>
          <w:color w:val="000000"/>
          <w:sz w:val="20"/>
        </w:rPr>
        <w:t>Topi-Filler</w:t>
      </w:r>
      <w:r w:rsidR="00F278E8">
        <w:rPr>
          <w:rFonts w:ascii="Proxima Nova Rg" w:hAnsi="Proxima Nova Rg"/>
          <w:b w:val="0"/>
          <w:color w:val="000000"/>
          <w:sz w:val="20"/>
        </w:rPr>
        <w:t>™</w:t>
      </w:r>
      <w:r w:rsidR="00FA418A">
        <w:rPr>
          <w:b w:val="0"/>
          <w:color w:val="000000"/>
          <w:sz w:val="20"/>
        </w:rPr>
        <w:t xml:space="preserve"> Filling Station at</w:t>
      </w:r>
      <w:r w:rsidRPr="00293801">
        <w:rPr>
          <w:b w:val="0"/>
          <w:color w:val="000000"/>
          <w:sz w:val="20"/>
        </w:rPr>
        <w:t xml:space="preserve"> </w:t>
      </w:r>
      <w:r w:rsidR="00321D8F">
        <w:rPr>
          <w:b w:val="0"/>
          <w:color w:val="000000"/>
          <w:sz w:val="20"/>
        </w:rPr>
        <w:t xml:space="preserve">the </w:t>
      </w:r>
      <w:r w:rsidR="00B97E44">
        <w:rPr>
          <w:b w:val="0"/>
          <w:color w:val="000000"/>
          <w:sz w:val="20"/>
        </w:rPr>
        <w:t>Pharmacy</w:t>
      </w:r>
      <w:r w:rsidRPr="00293801">
        <w:rPr>
          <w:b w:val="0"/>
          <w:color w:val="000000"/>
          <w:sz w:val="20"/>
        </w:rPr>
        <w:t>.</w:t>
      </w:r>
    </w:p>
    <w:p w:rsidR="00293801" w:rsidRPr="001A5300" w:rsidRDefault="00293801" w:rsidP="00293801">
      <w:pPr>
        <w:numPr>
          <w:ilvl w:val="0"/>
          <w:numId w:val="18"/>
        </w:numPr>
        <w:tabs>
          <w:tab w:val="left" w:pos="680"/>
          <w:tab w:val="num" w:pos="72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PERSONNEL</w:t>
      </w:r>
    </w:p>
    <w:p w:rsidR="00293801" w:rsidRPr="00293801" w:rsidRDefault="00293801" w:rsidP="00293801">
      <w:pPr>
        <w:numPr>
          <w:ilvl w:val="1"/>
          <w:numId w:val="18"/>
        </w:numPr>
        <w:tabs>
          <w:tab w:val="clear" w:pos="2160"/>
          <w:tab w:val="left" w:pos="680"/>
          <w:tab w:val="num" w:pos="720"/>
          <w:tab w:val="left" w:pos="1440"/>
        </w:tabs>
        <w:autoSpaceDE w:val="0"/>
        <w:autoSpaceDN w:val="0"/>
        <w:adjustRightInd w:val="0"/>
        <w:spacing w:after="120"/>
        <w:ind w:left="1440"/>
        <w:jc w:val="left"/>
        <w:textAlignment w:val="baseline"/>
        <w:rPr>
          <w:b w:val="0"/>
          <w:color w:val="000000"/>
          <w:sz w:val="20"/>
        </w:rPr>
      </w:pPr>
      <w:r w:rsidRPr="00293801">
        <w:rPr>
          <w:b w:val="0"/>
          <w:color w:val="000000"/>
          <w:sz w:val="20"/>
        </w:rPr>
        <w:t xml:space="preserve">Personnel involved in </w:t>
      </w:r>
      <w:r w:rsidR="00FA418A">
        <w:rPr>
          <w:b w:val="0"/>
          <w:color w:val="000000"/>
          <w:sz w:val="20"/>
        </w:rPr>
        <w:t>filling Topi-CLICKs or other topical medication dispensers.</w:t>
      </w:r>
    </w:p>
    <w:p w:rsidR="00293801" w:rsidRPr="001A5300" w:rsidRDefault="00293801" w:rsidP="00293801">
      <w:pPr>
        <w:numPr>
          <w:ilvl w:val="0"/>
          <w:numId w:val="18"/>
        </w:numPr>
        <w:tabs>
          <w:tab w:val="left" w:pos="680"/>
          <w:tab w:val="num" w:pos="72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 xml:space="preserve">REFERENCE </w:t>
      </w:r>
    </w:p>
    <w:p w:rsidR="00293801" w:rsidRDefault="00293801" w:rsidP="00293801">
      <w:pPr>
        <w:numPr>
          <w:ilvl w:val="1"/>
          <w:numId w:val="18"/>
        </w:numPr>
        <w:tabs>
          <w:tab w:val="left" w:pos="680"/>
          <w:tab w:val="num" w:pos="720"/>
          <w:tab w:val="left" w:pos="1440"/>
          <w:tab w:val="left" w:pos="2160"/>
        </w:tabs>
        <w:autoSpaceDE w:val="0"/>
        <w:autoSpaceDN w:val="0"/>
        <w:adjustRightInd w:val="0"/>
        <w:spacing w:after="120"/>
        <w:ind w:hanging="1440"/>
        <w:jc w:val="left"/>
        <w:textAlignment w:val="baseline"/>
        <w:rPr>
          <w:b w:val="0"/>
          <w:color w:val="000000"/>
          <w:sz w:val="20"/>
        </w:rPr>
      </w:pPr>
      <w:r w:rsidRPr="00293801">
        <w:rPr>
          <w:b w:val="0"/>
          <w:color w:val="000000"/>
          <w:sz w:val="20"/>
        </w:rPr>
        <w:t>Instruction Manual</w:t>
      </w:r>
    </w:p>
    <w:p w:rsidR="00E16FB1" w:rsidRPr="00293801" w:rsidRDefault="00F278E8" w:rsidP="00293801">
      <w:pPr>
        <w:numPr>
          <w:ilvl w:val="1"/>
          <w:numId w:val="18"/>
        </w:numPr>
        <w:tabs>
          <w:tab w:val="left" w:pos="680"/>
          <w:tab w:val="num" w:pos="720"/>
          <w:tab w:val="left" w:pos="1440"/>
          <w:tab w:val="left" w:pos="2160"/>
        </w:tabs>
        <w:autoSpaceDE w:val="0"/>
        <w:autoSpaceDN w:val="0"/>
        <w:adjustRightInd w:val="0"/>
        <w:spacing w:after="120"/>
        <w:ind w:hanging="1440"/>
        <w:jc w:val="left"/>
        <w:textAlignment w:val="baseline"/>
        <w:rPr>
          <w:b w:val="0"/>
          <w:color w:val="000000"/>
          <w:sz w:val="20"/>
        </w:rPr>
      </w:pPr>
      <w:r>
        <w:rPr>
          <w:b w:val="0"/>
          <w:color w:val="000000"/>
          <w:sz w:val="20"/>
        </w:rPr>
        <w:t>Figure 1:  Topi-Filler</w:t>
      </w:r>
      <w:r>
        <w:rPr>
          <w:rFonts w:ascii="Proxima Nova Rg" w:hAnsi="Proxima Nova Rg"/>
          <w:b w:val="0"/>
          <w:color w:val="000000"/>
          <w:sz w:val="20"/>
        </w:rPr>
        <w:t>™</w:t>
      </w:r>
      <w:r w:rsidR="00E16FB1">
        <w:rPr>
          <w:b w:val="0"/>
          <w:color w:val="000000"/>
          <w:sz w:val="20"/>
        </w:rPr>
        <w:t xml:space="preserve"> Filling Station</w:t>
      </w:r>
    </w:p>
    <w:p w:rsidR="00293801" w:rsidRPr="001A5300" w:rsidRDefault="00293801" w:rsidP="00293801">
      <w:pPr>
        <w:numPr>
          <w:ilvl w:val="0"/>
          <w:numId w:val="18"/>
        </w:numPr>
        <w:tabs>
          <w:tab w:val="left" w:pos="680"/>
          <w:tab w:val="num" w:pos="72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DEFINITIONS</w:t>
      </w:r>
    </w:p>
    <w:p w:rsidR="00293801" w:rsidRPr="00293801" w:rsidRDefault="00293801" w:rsidP="00293801">
      <w:pPr>
        <w:numPr>
          <w:ilvl w:val="1"/>
          <w:numId w:val="18"/>
        </w:numPr>
        <w:tabs>
          <w:tab w:val="clear" w:pos="2160"/>
          <w:tab w:val="left" w:pos="680"/>
          <w:tab w:val="num" w:pos="720"/>
          <w:tab w:val="left" w:pos="1440"/>
        </w:tabs>
        <w:autoSpaceDE w:val="0"/>
        <w:autoSpaceDN w:val="0"/>
        <w:adjustRightInd w:val="0"/>
        <w:spacing w:after="120"/>
        <w:ind w:left="1440"/>
        <w:jc w:val="left"/>
        <w:textAlignment w:val="baseline"/>
        <w:rPr>
          <w:b w:val="0"/>
          <w:color w:val="000000"/>
          <w:sz w:val="20"/>
        </w:rPr>
      </w:pPr>
      <w:r w:rsidRPr="00293801">
        <w:rPr>
          <w:b w:val="0"/>
          <w:color w:val="000000"/>
          <w:sz w:val="20"/>
        </w:rPr>
        <w:t>N/A</w:t>
      </w:r>
    </w:p>
    <w:p w:rsidR="00293801" w:rsidRPr="001A5300" w:rsidRDefault="00293801" w:rsidP="00293801">
      <w:pPr>
        <w:numPr>
          <w:ilvl w:val="0"/>
          <w:numId w:val="18"/>
        </w:numPr>
        <w:tabs>
          <w:tab w:val="left" w:pos="680"/>
          <w:tab w:val="num" w:pos="72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FREQUENCY</w:t>
      </w:r>
    </w:p>
    <w:p w:rsidR="00293801" w:rsidRPr="00293801" w:rsidRDefault="00293801" w:rsidP="00293801">
      <w:pPr>
        <w:numPr>
          <w:ilvl w:val="1"/>
          <w:numId w:val="18"/>
        </w:numPr>
        <w:tabs>
          <w:tab w:val="left" w:pos="680"/>
          <w:tab w:val="num" w:pos="720"/>
          <w:tab w:val="left" w:pos="1440"/>
          <w:tab w:val="left" w:pos="2160"/>
        </w:tabs>
        <w:autoSpaceDE w:val="0"/>
        <w:autoSpaceDN w:val="0"/>
        <w:adjustRightInd w:val="0"/>
        <w:spacing w:after="120"/>
        <w:ind w:hanging="1440"/>
        <w:jc w:val="left"/>
        <w:textAlignment w:val="baseline"/>
        <w:rPr>
          <w:b w:val="0"/>
          <w:color w:val="000000"/>
          <w:sz w:val="20"/>
        </w:rPr>
      </w:pPr>
      <w:r w:rsidRPr="00293801">
        <w:rPr>
          <w:b w:val="0"/>
          <w:color w:val="000000"/>
          <w:sz w:val="20"/>
        </w:rPr>
        <w:t>N/A</w:t>
      </w:r>
    </w:p>
    <w:p w:rsidR="00293801" w:rsidRPr="001A5300" w:rsidRDefault="00293801" w:rsidP="00293801">
      <w:pPr>
        <w:numPr>
          <w:ilvl w:val="0"/>
          <w:numId w:val="18"/>
        </w:numPr>
        <w:tabs>
          <w:tab w:val="left" w:pos="680"/>
          <w:tab w:val="num" w:pos="72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EQUIPMENT/MATERIALS</w:t>
      </w:r>
    </w:p>
    <w:p w:rsidR="00293801" w:rsidRPr="00293801" w:rsidRDefault="00F278E8" w:rsidP="00293801">
      <w:pPr>
        <w:numPr>
          <w:ilvl w:val="1"/>
          <w:numId w:val="18"/>
        </w:numPr>
        <w:tabs>
          <w:tab w:val="left" w:pos="680"/>
          <w:tab w:val="num" w:pos="720"/>
          <w:tab w:val="left" w:pos="1440"/>
          <w:tab w:val="left" w:pos="2160"/>
        </w:tabs>
        <w:autoSpaceDE w:val="0"/>
        <w:autoSpaceDN w:val="0"/>
        <w:adjustRightInd w:val="0"/>
        <w:spacing w:after="120"/>
        <w:ind w:hanging="1440"/>
        <w:jc w:val="left"/>
        <w:textAlignment w:val="baseline"/>
        <w:rPr>
          <w:b w:val="0"/>
          <w:color w:val="000000"/>
          <w:sz w:val="20"/>
        </w:rPr>
      </w:pPr>
      <w:r>
        <w:rPr>
          <w:b w:val="0"/>
          <w:color w:val="000000"/>
          <w:sz w:val="20"/>
        </w:rPr>
        <w:t>Topi-Filler</w:t>
      </w:r>
      <w:r>
        <w:rPr>
          <w:rFonts w:ascii="Proxima Nova Rg" w:hAnsi="Proxima Nova Rg"/>
          <w:b w:val="0"/>
          <w:color w:val="000000"/>
          <w:sz w:val="20"/>
        </w:rPr>
        <w:t>™</w:t>
      </w:r>
      <w:r w:rsidR="00FA418A">
        <w:rPr>
          <w:b w:val="0"/>
          <w:color w:val="000000"/>
          <w:sz w:val="20"/>
        </w:rPr>
        <w:t xml:space="preserve"> Filling Station</w:t>
      </w:r>
    </w:p>
    <w:p w:rsidR="00293801" w:rsidRPr="001A5300" w:rsidRDefault="00293801" w:rsidP="00293801">
      <w:pPr>
        <w:numPr>
          <w:ilvl w:val="0"/>
          <w:numId w:val="18"/>
        </w:numPr>
        <w:tabs>
          <w:tab w:val="left" w:pos="680"/>
          <w:tab w:val="num" w:pos="72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GENERAL INFORMATION</w:t>
      </w:r>
    </w:p>
    <w:p w:rsidR="00293801" w:rsidRPr="00293801" w:rsidRDefault="00293801" w:rsidP="00293801">
      <w:pPr>
        <w:numPr>
          <w:ilvl w:val="1"/>
          <w:numId w:val="18"/>
        </w:numPr>
        <w:tabs>
          <w:tab w:val="left" w:pos="680"/>
          <w:tab w:val="num" w:pos="720"/>
          <w:tab w:val="left" w:pos="1440"/>
          <w:tab w:val="left" w:pos="2160"/>
        </w:tabs>
        <w:autoSpaceDE w:val="0"/>
        <w:autoSpaceDN w:val="0"/>
        <w:adjustRightInd w:val="0"/>
        <w:spacing w:after="120"/>
        <w:ind w:hanging="1440"/>
        <w:jc w:val="left"/>
        <w:textAlignment w:val="baseline"/>
        <w:rPr>
          <w:b w:val="0"/>
          <w:color w:val="000000"/>
          <w:sz w:val="20"/>
        </w:rPr>
      </w:pPr>
      <w:r w:rsidRPr="00293801">
        <w:rPr>
          <w:b w:val="0"/>
          <w:color w:val="000000"/>
          <w:sz w:val="20"/>
        </w:rPr>
        <w:t>Refer to instruction manual for troubleshooting.</w:t>
      </w:r>
    </w:p>
    <w:p w:rsidR="00293801" w:rsidRPr="001A5300" w:rsidRDefault="00293801" w:rsidP="00293801">
      <w:pPr>
        <w:numPr>
          <w:ilvl w:val="0"/>
          <w:numId w:val="18"/>
        </w:numPr>
        <w:tabs>
          <w:tab w:val="num" w:pos="720"/>
          <w:tab w:val="left" w:pos="1440"/>
          <w:tab w:val="left" w:pos="2160"/>
        </w:tabs>
        <w:autoSpaceDE w:val="0"/>
        <w:autoSpaceDN w:val="0"/>
        <w:adjustRightInd w:val="0"/>
        <w:spacing w:after="120"/>
        <w:ind w:hanging="1440"/>
        <w:jc w:val="left"/>
        <w:textAlignment w:val="baseline"/>
        <w:rPr>
          <w:color w:val="000000"/>
          <w:sz w:val="20"/>
        </w:rPr>
      </w:pPr>
      <w:r w:rsidRPr="001A5300">
        <w:rPr>
          <w:color w:val="000000"/>
          <w:sz w:val="20"/>
        </w:rPr>
        <w:t>PROCEDURES</w:t>
      </w:r>
    </w:p>
    <w:p w:rsidR="009E6BD9" w:rsidRDefault="00F278E8" w:rsidP="00A140C6">
      <w:pPr>
        <w:numPr>
          <w:ilvl w:val="1"/>
          <w:numId w:val="18"/>
        </w:numPr>
        <w:tabs>
          <w:tab w:val="left" w:pos="1440"/>
          <w:tab w:val="left" w:pos="2160"/>
        </w:tabs>
        <w:autoSpaceDE w:val="0"/>
        <w:autoSpaceDN w:val="0"/>
        <w:adjustRightInd w:val="0"/>
        <w:spacing w:after="120"/>
        <w:ind w:hanging="1440"/>
        <w:jc w:val="left"/>
        <w:textAlignment w:val="baseline"/>
        <w:rPr>
          <w:b w:val="0"/>
          <w:color w:val="000000"/>
          <w:sz w:val="20"/>
        </w:rPr>
      </w:pPr>
      <w:r>
        <w:rPr>
          <w:b w:val="0"/>
          <w:color w:val="000000"/>
          <w:sz w:val="20"/>
        </w:rPr>
        <w:t>Set-Up:  Topi-Filler</w:t>
      </w:r>
      <w:r>
        <w:rPr>
          <w:rFonts w:ascii="Proxima Nova Rg" w:hAnsi="Proxima Nova Rg"/>
          <w:b w:val="0"/>
          <w:color w:val="000000"/>
          <w:sz w:val="20"/>
        </w:rPr>
        <w:t>™</w:t>
      </w:r>
      <w:r w:rsidR="009E6BD9">
        <w:rPr>
          <w:b w:val="0"/>
          <w:color w:val="000000"/>
          <w:sz w:val="20"/>
        </w:rPr>
        <w:t xml:space="preserve"> Filling Station</w:t>
      </w:r>
      <w:r w:rsidR="00E16FB1">
        <w:rPr>
          <w:b w:val="0"/>
          <w:color w:val="000000"/>
          <w:sz w:val="20"/>
        </w:rPr>
        <w:t xml:space="preserve"> (</w:t>
      </w:r>
      <w:r w:rsidR="00E16FB1" w:rsidRPr="00E16FB1">
        <w:rPr>
          <w:b w:val="0"/>
          <w:i/>
          <w:color w:val="000000"/>
          <w:sz w:val="20"/>
        </w:rPr>
        <w:t>see Figure1</w:t>
      </w:r>
      <w:r w:rsidR="00E16FB1">
        <w:rPr>
          <w:b w:val="0"/>
          <w:color w:val="000000"/>
          <w:sz w:val="20"/>
        </w:rPr>
        <w:t>.)</w:t>
      </w:r>
    </w:p>
    <w:p w:rsidR="00F16DAB" w:rsidRPr="00F16DAB" w:rsidRDefault="00F16DAB" w:rsidP="00F16DAB">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Pr>
          <w:b w:val="0"/>
          <w:color w:val="000000"/>
          <w:sz w:val="20"/>
        </w:rPr>
        <w:t>Adjust Brake, located on the right side BELOW dispensing handle knob, to preferred tension.  Loosen tension by turning forward; tighten by turning backward.  The brake keeps the push rod from falling down when there is no jar in the filling station.  Therefore, use the least amount of braking needed to reduce the force required for pulling the push rod assembly up when removing a jar.</w:t>
      </w:r>
    </w:p>
    <w:p w:rsidR="009E6BD9" w:rsidRDefault="009E6BD9" w:rsidP="009E6BD9">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Pr>
          <w:b w:val="0"/>
          <w:color w:val="000000"/>
          <w:sz w:val="20"/>
        </w:rPr>
        <w:t>Attach Quick Dispensing Rod Adapter onto the end of the Dispensing Rod.</w:t>
      </w:r>
    </w:p>
    <w:p w:rsidR="009E6BD9" w:rsidRDefault="009E6BD9" w:rsidP="009E6BD9">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Pr>
          <w:b w:val="0"/>
          <w:color w:val="000000"/>
          <w:sz w:val="20"/>
        </w:rPr>
        <w:t>Adjust EMP Jar brace to fit EMP jar by twisting the Brace Locking Screw forward then lowering/ raising the brace as needed.  Re-tighten the Brace Locking Screw by twisting backward.</w:t>
      </w:r>
    </w:p>
    <w:p w:rsidR="00F16DAB" w:rsidRDefault="00F16DAB" w:rsidP="00F16DAB">
      <w:pPr>
        <w:tabs>
          <w:tab w:val="left" w:pos="2160"/>
          <w:tab w:val="left" w:pos="2340"/>
        </w:tabs>
        <w:autoSpaceDE w:val="0"/>
        <w:autoSpaceDN w:val="0"/>
        <w:adjustRightInd w:val="0"/>
        <w:spacing w:after="120"/>
        <w:ind w:left="3060"/>
        <w:jc w:val="left"/>
        <w:textAlignment w:val="baseline"/>
        <w:rPr>
          <w:b w:val="0"/>
          <w:color w:val="000000"/>
          <w:sz w:val="20"/>
        </w:rPr>
      </w:pPr>
    </w:p>
    <w:p w:rsidR="00293801" w:rsidRPr="00293801" w:rsidRDefault="00FA418A" w:rsidP="00A140C6">
      <w:pPr>
        <w:numPr>
          <w:ilvl w:val="1"/>
          <w:numId w:val="18"/>
        </w:numPr>
        <w:tabs>
          <w:tab w:val="left" w:pos="1440"/>
          <w:tab w:val="left" w:pos="2160"/>
        </w:tabs>
        <w:autoSpaceDE w:val="0"/>
        <w:autoSpaceDN w:val="0"/>
        <w:adjustRightInd w:val="0"/>
        <w:spacing w:after="120"/>
        <w:ind w:hanging="1440"/>
        <w:jc w:val="left"/>
        <w:textAlignment w:val="baseline"/>
        <w:rPr>
          <w:b w:val="0"/>
          <w:color w:val="000000"/>
          <w:sz w:val="20"/>
        </w:rPr>
      </w:pPr>
      <w:r>
        <w:rPr>
          <w:b w:val="0"/>
          <w:sz w:val="20"/>
        </w:rPr>
        <w:t>Use-Topi-CLICK Filling Station</w:t>
      </w:r>
    </w:p>
    <w:p w:rsidR="00293801" w:rsidRPr="009A52CC" w:rsidRDefault="00FA418A" w:rsidP="009A52CC">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sidRPr="009A52CC">
        <w:rPr>
          <w:b w:val="0"/>
          <w:color w:val="000000"/>
          <w:sz w:val="20"/>
        </w:rPr>
        <w:t>Select topical dispenser and preparation-filled EMP jar</w:t>
      </w:r>
      <w:r w:rsidR="00293801" w:rsidRPr="009A52CC">
        <w:rPr>
          <w:b w:val="0"/>
          <w:color w:val="000000"/>
          <w:sz w:val="20"/>
        </w:rPr>
        <w:t>.</w:t>
      </w:r>
    </w:p>
    <w:p w:rsidR="005C6014" w:rsidRDefault="005C6014" w:rsidP="009A52CC">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Pr>
          <w:b w:val="0"/>
          <w:color w:val="000000"/>
          <w:sz w:val="20"/>
        </w:rPr>
        <w:lastRenderedPageBreak/>
        <w:t>Attach dispensing nozzle to EMP jar cover.</w:t>
      </w:r>
      <w:r w:rsidR="009E6BD9">
        <w:rPr>
          <w:b w:val="0"/>
          <w:color w:val="000000"/>
          <w:sz w:val="20"/>
        </w:rPr>
        <w:t xml:space="preserve">  Use of a nozzle stopper is advised for thin preparations.</w:t>
      </w:r>
    </w:p>
    <w:p w:rsidR="00293801" w:rsidRPr="00293801" w:rsidRDefault="00FA418A" w:rsidP="009A52CC">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Pr>
          <w:b w:val="0"/>
          <w:color w:val="000000"/>
          <w:sz w:val="20"/>
        </w:rPr>
        <w:t>Raise Dispensing Rod to upmost position</w:t>
      </w:r>
      <w:r w:rsidR="00293801" w:rsidRPr="00293801">
        <w:rPr>
          <w:b w:val="0"/>
          <w:color w:val="000000"/>
          <w:sz w:val="20"/>
        </w:rPr>
        <w:t>.</w:t>
      </w:r>
    </w:p>
    <w:p w:rsidR="00293801" w:rsidRPr="00293801" w:rsidRDefault="005C6014" w:rsidP="009A52CC">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Pr>
          <w:b w:val="0"/>
          <w:color w:val="000000"/>
          <w:sz w:val="20"/>
        </w:rPr>
        <w:t>Place sample-</w:t>
      </w:r>
      <w:r w:rsidR="00F278E8">
        <w:rPr>
          <w:b w:val="0"/>
          <w:color w:val="000000"/>
          <w:sz w:val="20"/>
        </w:rPr>
        <w:t>fill EMP jar onto the Topi-Filler</w:t>
      </w:r>
      <w:r w:rsidR="00F278E8">
        <w:rPr>
          <w:rFonts w:ascii="Proxima Nova Rg" w:hAnsi="Proxima Nova Rg"/>
          <w:b w:val="0"/>
          <w:color w:val="000000"/>
          <w:sz w:val="20"/>
        </w:rPr>
        <w:t>™</w:t>
      </w:r>
      <w:r>
        <w:rPr>
          <w:b w:val="0"/>
          <w:color w:val="000000"/>
          <w:sz w:val="20"/>
        </w:rPr>
        <w:t xml:space="preserve"> Filling Station such that the nozzle is pointed downward and the EMP jar cover is resting on the </w:t>
      </w:r>
      <w:r w:rsidR="009E6BD9">
        <w:rPr>
          <w:b w:val="0"/>
          <w:color w:val="000000"/>
          <w:sz w:val="20"/>
        </w:rPr>
        <w:t>notched dispensing shelf</w:t>
      </w:r>
      <w:r>
        <w:rPr>
          <w:b w:val="0"/>
          <w:color w:val="000000"/>
          <w:sz w:val="20"/>
        </w:rPr>
        <w:t>.</w:t>
      </w:r>
    </w:p>
    <w:p w:rsidR="00293801" w:rsidRPr="00293801" w:rsidRDefault="005C6014" w:rsidP="009A52CC">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Pr>
          <w:b w:val="0"/>
          <w:color w:val="000000"/>
          <w:sz w:val="20"/>
        </w:rPr>
        <w:t>L</w:t>
      </w:r>
      <w:r w:rsidR="00EE3BF1">
        <w:rPr>
          <w:b w:val="0"/>
          <w:color w:val="000000"/>
          <w:sz w:val="20"/>
        </w:rPr>
        <w:t>ower Dispensing R</w:t>
      </w:r>
      <w:r>
        <w:rPr>
          <w:b w:val="0"/>
          <w:color w:val="000000"/>
          <w:sz w:val="20"/>
        </w:rPr>
        <w:t>od so that the Adaptor is resting against the plunger of the EMP jar.</w:t>
      </w:r>
      <w:r w:rsidR="00F16DAB">
        <w:rPr>
          <w:b w:val="0"/>
          <w:color w:val="000000"/>
          <w:sz w:val="20"/>
        </w:rPr>
        <w:t xml:space="preserve"> Be careful to not push the plunger, as it will cause the preparation to begin dispensing prematurely.</w:t>
      </w:r>
    </w:p>
    <w:p w:rsidR="00293801" w:rsidRDefault="009E6BD9" w:rsidP="009A52CC">
      <w:pPr>
        <w:numPr>
          <w:ilvl w:val="2"/>
          <w:numId w:val="18"/>
        </w:numPr>
        <w:tabs>
          <w:tab w:val="clear" w:pos="2880"/>
          <w:tab w:val="left" w:pos="1440"/>
          <w:tab w:val="left" w:pos="2160"/>
          <w:tab w:val="left" w:pos="2340"/>
          <w:tab w:val="num" w:pos="3150"/>
        </w:tabs>
        <w:autoSpaceDE w:val="0"/>
        <w:autoSpaceDN w:val="0"/>
        <w:adjustRightInd w:val="0"/>
        <w:spacing w:after="120"/>
        <w:ind w:left="3060" w:hanging="900"/>
        <w:jc w:val="left"/>
        <w:textAlignment w:val="baseline"/>
        <w:rPr>
          <w:b w:val="0"/>
          <w:color w:val="000000"/>
          <w:sz w:val="20"/>
        </w:rPr>
      </w:pPr>
      <w:r>
        <w:rPr>
          <w:b w:val="0"/>
          <w:color w:val="000000"/>
          <w:sz w:val="20"/>
        </w:rPr>
        <w:t xml:space="preserve">Remove the nozzle plug and </w:t>
      </w:r>
      <w:r w:rsidR="00F16DAB">
        <w:rPr>
          <w:b w:val="0"/>
          <w:color w:val="000000"/>
          <w:sz w:val="20"/>
        </w:rPr>
        <w:t>hold</w:t>
      </w:r>
      <w:r>
        <w:rPr>
          <w:b w:val="0"/>
          <w:color w:val="000000"/>
          <w:sz w:val="20"/>
        </w:rPr>
        <w:t xml:space="preserve"> topical dispenser directly underneath the nozzle.</w:t>
      </w:r>
    </w:p>
    <w:p w:rsidR="00663C53" w:rsidRPr="00663C53" w:rsidRDefault="00663C53" w:rsidP="009A52CC">
      <w:pPr>
        <w:numPr>
          <w:ilvl w:val="2"/>
          <w:numId w:val="18"/>
        </w:numPr>
        <w:tabs>
          <w:tab w:val="clear" w:pos="2880"/>
          <w:tab w:val="left" w:pos="1440"/>
          <w:tab w:val="left" w:pos="2160"/>
          <w:tab w:val="left" w:pos="2340"/>
          <w:tab w:val="num" w:pos="3150"/>
        </w:tabs>
        <w:autoSpaceDE w:val="0"/>
        <w:autoSpaceDN w:val="0"/>
        <w:adjustRightInd w:val="0"/>
        <w:spacing w:after="120"/>
        <w:ind w:left="3067" w:hanging="907"/>
        <w:jc w:val="left"/>
        <w:textAlignment w:val="baseline"/>
        <w:rPr>
          <w:b w:val="0"/>
          <w:color w:val="000000"/>
          <w:sz w:val="20"/>
        </w:rPr>
      </w:pPr>
      <w:r>
        <w:rPr>
          <w:b w:val="0"/>
          <w:color w:val="000000"/>
          <w:sz w:val="20"/>
        </w:rPr>
        <w:t>Pull down on the Filling Station Handle to commence filling.</w:t>
      </w:r>
    </w:p>
    <w:p w:rsidR="00F16DAB" w:rsidRPr="009A52CC" w:rsidRDefault="00F16DAB" w:rsidP="009A52CC">
      <w:pPr>
        <w:pStyle w:val="ListParagraph"/>
        <w:numPr>
          <w:ilvl w:val="3"/>
          <w:numId w:val="18"/>
        </w:numPr>
        <w:autoSpaceDE w:val="0"/>
        <w:autoSpaceDN w:val="0"/>
        <w:adjustRightInd w:val="0"/>
        <w:spacing w:after="120"/>
        <w:jc w:val="left"/>
        <w:textAlignment w:val="baseline"/>
        <w:rPr>
          <w:b w:val="0"/>
          <w:color w:val="000000"/>
          <w:sz w:val="20"/>
        </w:rPr>
      </w:pPr>
      <w:r w:rsidRPr="009A52CC">
        <w:rPr>
          <w:b w:val="0"/>
          <w:color w:val="000000"/>
          <w:sz w:val="20"/>
        </w:rPr>
        <w:t>To reduce air bubbles, hold</w:t>
      </w:r>
      <w:r w:rsidR="00663C53" w:rsidRPr="009A52CC">
        <w:rPr>
          <w:b w:val="0"/>
          <w:color w:val="000000"/>
          <w:sz w:val="20"/>
        </w:rPr>
        <w:t xml:space="preserve"> dispenser so that the nozzle is </w:t>
      </w:r>
      <w:r w:rsidR="00663C53" w:rsidRPr="008D2814">
        <w:rPr>
          <w:b w:val="0"/>
          <w:sz w:val="20"/>
        </w:rPr>
        <w:t>a</w:t>
      </w:r>
      <w:r w:rsidR="00DD1C10" w:rsidRPr="008D2814">
        <w:rPr>
          <w:b w:val="0"/>
          <w:sz w:val="20"/>
        </w:rPr>
        <w:t>s</w:t>
      </w:r>
      <w:r w:rsidR="00663C53" w:rsidRPr="009A52CC">
        <w:rPr>
          <w:b w:val="0"/>
          <w:color w:val="000000"/>
          <w:sz w:val="20"/>
        </w:rPr>
        <w:t xml:space="preserve"> close as possible to the bottom of the container.</w:t>
      </w:r>
    </w:p>
    <w:p w:rsidR="00663C53" w:rsidRPr="009A52CC" w:rsidRDefault="00663C53" w:rsidP="009A52CC">
      <w:pPr>
        <w:pStyle w:val="ListParagraph"/>
        <w:numPr>
          <w:ilvl w:val="3"/>
          <w:numId w:val="18"/>
        </w:numPr>
        <w:autoSpaceDE w:val="0"/>
        <w:autoSpaceDN w:val="0"/>
        <w:adjustRightInd w:val="0"/>
        <w:spacing w:after="120"/>
        <w:jc w:val="left"/>
        <w:textAlignment w:val="baseline"/>
        <w:rPr>
          <w:b w:val="0"/>
          <w:color w:val="000000"/>
          <w:sz w:val="20"/>
        </w:rPr>
      </w:pPr>
      <w:r w:rsidRPr="009A52CC">
        <w:rPr>
          <w:b w:val="0"/>
          <w:color w:val="000000"/>
          <w:sz w:val="20"/>
        </w:rPr>
        <w:t>Rotate dispenser as preparation is being dispensed to fill in gaps and air pockets.</w:t>
      </w:r>
    </w:p>
    <w:p w:rsidR="00663C53" w:rsidRPr="009A52CC" w:rsidRDefault="00663C53" w:rsidP="009A52CC">
      <w:pPr>
        <w:pStyle w:val="ListParagraph"/>
        <w:numPr>
          <w:ilvl w:val="3"/>
          <w:numId w:val="18"/>
        </w:numPr>
        <w:autoSpaceDE w:val="0"/>
        <w:autoSpaceDN w:val="0"/>
        <w:adjustRightInd w:val="0"/>
        <w:spacing w:after="120"/>
        <w:jc w:val="left"/>
        <w:textAlignment w:val="baseline"/>
        <w:rPr>
          <w:b w:val="0"/>
          <w:color w:val="000000"/>
          <w:sz w:val="20"/>
        </w:rPr>
      </w:pPr>
      <w:r w:rsidRPr="009A52CC">
        <w:rPr>
          <w:b w:val="0"/>
          <w:color w:val="000000"/>
          <w:sz w:val="20"/>
        </w:rPr>
        <w:t>Sporadically, cease the filling process by releasing the Handle, and tap dispenser against table top to remove any air bubble.</w:t>
      </w:r>
    </w:p>
    <w:p w:rsidR="00663C53" w:rsidRPr="009A52CC" w:rsidRDefault="00663C53" w:rsidP="009A52CC">
      <w:pPr>
        <w:pStyle w:val="ListParagraph"/>
        <w:numPr>
          <w:ilvl w:val="3"/>
          <w:numId w:val="18"/>
        </w:numPr>
        <w:autoSpaceDE w:val="0"/>
        <w:autoSpaceDN w:val="0"/>
        <w:adjustRightInd w:val="0"/>
        <w:spacing w:after="120"/>
        <w:contextualSpacing w:val="0"/>
        <w:jc w:val="left"/>
        <w:textAlignment w:val="baseline"/>
        <w:rPr>
          <w:b w:val="0"/>
          <w:color w:val="000000"/>
          <w:sz w:val="20"/>
        </w:rPr>
      </w:pPr>
      <w:r w:rsidRPr="009A52CC">
        <w:rPr>
          <w:b w:val="0"/>
          <w:color w:val="000000"/>
          <w:sz w:val="20"/>
        </w:rPr>
        <w:t>Continue filling and sporadic tapping until dispenser is filled.</w:t>
      </w:r>
    </w:p>
    <w:p w:rsidR="00663C53" w:rsidRPr="009A52CC" w:rsidRDefault="00663C53" w:rsidP="009A52CC">
      <w:pPr>
        <w:pStyle w:val="ListParagraph"/>
        <w:numPr>
          <w:ilvl w:val="2"/>
          <w:numId w:val="18"/>
        </w:numPr>
        <w:autoSpaceDE w:val="0"/>
        <w:autoSpaceDN w:val="0"/>
        <w:adjustRightInd w:val="0"/>
        <w:spacing w:after="120"/>
        <w:jc w:val="left"/>
        <w:textAlignment w:val="baseline"/>
        <w:rPr>
          <w:b w:val="0"/>
          <w:color w:val="000000"/>
          <w:sz w:val="20"/>
        </w:rPr>
      </w:pPr>
      <w:r w:rsidRPr="009A52CC">
        <w:rPr>
          <w:b w:val="0"/>
          <w:color w:val="000000"/>
          <w:sz w:val="20"/>
        </w:rPr>
        <w:t>Release Handle.</w:t>
      </w:r>
    </w:p>
    <w:p w:rsidR="00293801" w:rsidRPr="00EE3BF1" w:rsidRDefault="00663C53" w:rsidP="00EE3BF1">
      <w:pPr>
        <w:pStyle w:val="ListParagraph"/>
        <w:numPr>
          <w:ilvl w:val="2"/>
          <w:numId w:val="18"/>
        </w:numPr>
        <w:autoSpaceDE w:val="0"/>
        <w:autoSpaceDN w:val="0"/>
        <w:adjustRightInd w:val="0"/>
        <w:spacing w:after="120"/>
        <w:jc w:val="left"/>
        <w:textAlignment w:val="baseline"/>
        <w:rPr>
          <w:b w:val="0"/>
          <w:color w:val="000000"/>
          <w:sz w:val="20"/>
        </w:rPr>
      </w:pPr>
      <w:r w:rsidRPr="00EE3BF1">
        <w:rPr>
          <w:b w:val="0"/>
          <w:color w:val="000000"/>
          <w:sz w:val="20"/>
        </w:rPr>
        <w:t>Raise Dispensing Rod to upmost positon.</w:t>
      </w:r>
    </w:p>
    <w:p w:rsidR="00663C53" w:rsidRPr="00293801" w:rsidRDefault="00663C53" w:rsidP="00EE3BF1">
      <w:pPr>
        <w:pStyle w:val="ListParagraph"/>
        <w:numPr>
          <w:ilvl w:val="2"/>
          <w:numId w:val="18"/>
        </w:numPr>
        <w:autoSpaceDE w:val="0"/>
        <w:autoSpaceDN w:val="0"/>
        <w:adjustRightInd w:val="0"/>
        <w:spacing w:after="120"/>
        <w:jc w:val="left"/>
        <w:textAlignment w:val="baseline"/>
        <w:rPr>
          <w:b w:val="0"/>
          <w:color w:val="000000"/>
          <w:sz w:val="20"/>
        </w:rPr>
      </w:pPr>
      <w:r>
        <w:rPr>
          <w:b w:val="0"/>
          <w:color w:val="000000"/>
          <w:sz w:val="20"/>
        </w:rPr>
        <w:t>Plug the Nozzle.</w:t>
      </w:r>
    </w:p>
    <w:p w:rsidR="00293801" w:rsidRPr="00293801" w:rsidRDefault="00293801" w:rsidP="00EE3BF1">
      <w:pPr>
        <w:pStyle w:val="ListParagraph"/>
        <w:numPr>
          <w:ilvl w:val="2"/>
          <w:numId w:val="18"/>
        </w:numPr>
        <w:autoSpaceDE w:val="0"/>
        <w:autoSpaceDN w:val="0"/>
        <w:adjustRightInd w:val="0"/>
        <w:spacing w:after="120"/>
        <w:jc w:val="left"/>
        <w:textAlignment w:val="baseline"/>
        <w:rPr>
          <w:b w:val="0"/>
          <w:color w:val="000000"/>
          <w:sz w:val="20"/>
        </w:rPr>
      </w:pPr>
      <w:r w:rsidRPr="00293801">
        <w:rPr>
          <w:b w:val="0"/>
          <w:color w:val="000000"/>
          <w:sz w:val="20"/>
        </w:rPr>
        <w:t xml:space="preserve">Remove EMP jar </w:t>
      </w:r>
      <w:r w:rsidR="008D2814" w:rsidRPr="008D2814">
        <w:rPr>
          <w:b w:val="0"/>
          <w:sz w:val="20"/>
        </w:rPr>
        <w:t>from</w:t>
      </w:r>
      <w:r w:rsidR="00DD1C10" w:rsidRPr="00DD1C10">
        <w:rPr>
          <w:b w:val="0"/>
          <w:color w:val="FF0000"/>
          <w:sz w:val="20"/>
        </w:rPr>
        <w:t xml:space="preserve"> </w:t>
      </w:r>
      <w:r w:rsidR="00663C53">
        <w:rPr>
          <w:b w:val="0"/>
          <w:color w:val="000000"/>
          <w:sz w:val="20"/>
        </w:rPr>
        <w:t>Filling Station</w:t>
      </w:r>
      <w:r w:rsidRPr="00293801">
        <w:rPr>
          <w:b w:val="0"/>
          <w:color w:val="000000"/>
          <w:sz w:val="20"/>
        </w:rPr>
        <w:t>.</w:t>
      </w:r>
    </w:p>
    <w:p w:rsidR="00293801" w:rsidRDefault="008D2814" w:rsidP="00EE3BF1">
      <w:pPr>
        <w:pStyle w:val="ListParagraph"/>
        <w:numPr>
          <w:ilvl w:val="2"/>
          <w:numId w:val="18"/>
        </w:numPr>
        <w:autoSpaceDE w:val="0"/>
        <w:autoSpaceDN w:val="0"/>
        <w:adjustRightInd w:val="0"/>
        <w:spacing w:after="120"/>
        <w:jc w:val="left"/>
        <w:textAlignment w:val="baseline"/>
        <w:rPr>
          <w:b w:val="0"/>
          <w:color w:val="000000"/>
          <w:sz w:val="20"/>
        </w:rPr>
      </w:pPr>
      <w:r>
        <w:rPr>
          <w:b w:val="0"/>
          <w:color w:val="000000"/>
          <w:sz w:val="20"/>
        </w:rPr>
        <w:t>Assemble</w:t>
      </w:r>
      <w:r w:rsidR="00663C53">
        <w:rPr>
          <w:b w:val="0"/>
          <w:color w:val="000000"/>
          <w:sz w:val="20"/>
        </w:rPr>
        <w:t xml:space="preserve"> and prime dispenser.</w:t>
      </w:r>
    </w:p>
    <w:p w:rsidR="00663C53" w:rsidRPr="00293801" w:rsidRDefault="00663C53" w:rsidP="00A140C6">
      <w:pPr>
        <w:autoSpaceDE w:val="0"/>
        <w:autoSpaceDN w:val="0"/>
        <w:adjustRightInd w:val="0"/>
        <w:spacing w:after="120"/>
        <w:ind w:left="3015"/>
        <w:jc w:val="left"/>
        <w:textAlignment w:val="baseline"/>
        <w:rPr>
          <w:b w:val="0"/>
          <w:color w:val="000000"/>
          <w:sz w:val="20"/>
        </w:rPr>
      </w:pPr>
    </w:p>
    <w:p w:rsidR="00293801" w:rsidRPr="00293801" w:rsidRDefault="00663C53" w:rsidP="00A140C6">
      <w:pPr>
        <w:autoSpaceDE w:val="0"/>
        <w:autoSpaceDN w:val="0"/>
        <w:adjustRightInd w:val="0"/>
        <w:spacing w:after="120"/>
        <w:ind w:left="1440" w:hanging="720"/>
        <w:jc w:val="left"/>
        <w:textAlignment w:val="baseline"/>
        <w:rPr>
          <w:b w:val="0"/>
          <w:sz w:val="20"/>
        </w:rPr>
      </w:pPr>
      <w:r>
        <w:rPr>
          <w:b w:val="0"/>
          <w:color w:val="000000"/>
          <w:sz w:val="20"/>
        </w:rPr>
        <w:t>9.3</w:t>
      </w:r>
      <w:r w:rsidR="00293801" w:rsidRPr="00293801">
        <w:rPr>
          <w:b w:val="0"/>
          <w:color w:val="000000"/>
          <w:sz w:val="20"/>
        </w:rPr>
        <w:t xml:space="preserve"> </w:t>
      </w:r>
      <w:r w:rsidR="00293801" w:rsidRPr="00293801">
        <w:rPr>
          <w:b w:val="0"/>
          <w:sz w:val="20"/>
        </w:rPr>
        <w:t>Cleaning/Maintenance</w:t>
      </w:r>
    </w:p>
    <w:p w:rsidR="00A140C6" w:rsidRPr="00A140C6" w:rsidRDefault="00A140C6" w:rsidP="00A140C6">
      <w:pPr>
        <w:pStyle w:val="ListParagraph"/>
        <w:numPr>
          <w:ilvl w:val="1"/>
          <w:numId w:val="18"/>
        </w:numPr>
        <w:tabs>
          <w:tab w:val="left" w:pos="1440"/>
        </w:tabs>
        <w:autoSpaceDE w:val="0"/>
        <w:autoSpaceDN w:val="0"/>
        <w:adjustRightInd w:val="0"/>
        <w:spacing w:after="120"/>
        <w:contextualSpacing w:val="0"/>
        <w:jc w:val="left"/>
        <w:textAlignment w:val="baseline"/>
        <w:rPr>
          <w:b w:val="0"/>
          <w:vanish/>
          <w:color w:val="000000"/>
          <w:sz w:val="20"/>
        </w:rPr>
      </w:pPr>
    </w:p>
    <w:p w:rsidR="00A140C6" w:rsidRPr="00293801" w:rsidRDefault="00A140C6" w:rsidP="00A140C6">
      <w:pPr>
        <w:numPr>
          <w:ilvl w:val="2"/>
          <w:numId w:val="18"/>
        </w:numPr>
        <w:tabs>
          <w:tab w:val="left" w:pos="1440"/>
          <w:tab w:val="left" w:pos="2160"/>
        </w:tabs>
        <w:autoSpaceDE w:val="0"/>
        <w:autoSpaceDN w:val="0"/>
        <w:adjustRightInd w:val="0"/>
        <w:spacing w:after="120"/>
        <w:jc w:val="left"/>
        <w:textAlignment w:val="baseline"/>
        <w:rPr>
          <w:b w:val="0"/>
          <w:sz w:val="20"/>
        </w:rPr>
      </w:pPr>
      <w:r>
        <w:rPr>
          <w:b w:val="0"/>
          <w:color w:val="000000"/>
          <w:sz w:val="20"/>
        </w:rPr>
        <w:t xml:space="preserve">Wipe down </w:t>
      </w:r>
      <w:r w:rsidR="003129BE">
        <w:rPr>
          <w:b w:val="0"/>
          <w:color w:val="000000"/>
          <w:sz w:val="20"/>
        </w:rPr>
        <w:t>Topi-Filler</w:t>
      </w:r>
      <w:r w:rsidR="003129BE">
        <w:rPr>
          <w:rFonts w:ascii="Proxima Nova Rg" w:hAnsi="Proxima Nova Rg"/>
          <w:b w:val="0"/>
          <w:color w:val="000000"/>
          <w:sz w:val="20"/>
        </w:rPr>
        <w:t>™</w:t>
      </w:r>
      <w:r w:rsidR="003129BE">
        <w:rPr>
          <w:b w:val="0"/>
          <w:color w:val="000000"/>
          <w:sz w:val="20"/>
        </w:rPr>
        <w:t xml:space="preserve"> Filling Station</w:t>
      </w:r>
      <w:r>
        <w:rPr>
          <w:b w:val="0"/>
          <w:color w:val="000000"/>
          <w:sz w:val="20"/>
        </w:rPr>
        <w:t xml:space="preserve"> daily with damp towel and/or mild non-abrasive cleaner.</w:t>
      </w:r>
    </w:p>
    <w:p w:rsidR="00293801" w:rsidRPr="00293801" w:rsidRDefault="00293801" w:rsidP="00A140C6">
      <w:pPr>
        <w:numPr>
          <w:ilvl w:val="2"/>
          <w:numId w:val="18"/>
        </w:numPr>
        <w:tabs>
          <w:tab w:val="left" w:pos="1440"/>
          <w:tab w:val="left" w:pos="2160"/>
        </w:tabs>
        <w:autoSpaceDE w:val="0"/>
        <w:autoSpaceDN w:val="0"/>
        <w:adjustRightInd w:val="0"/>
        <w:spacing w:after="120"/>
        <w:jc w:val="left"/>
        <w:textAlignment w:val="baseline"/>
        <w:rPr>
          <w:b w:val="0"/>
          <w:sz w:val="20"/>
        </w:rPr>
      </w:pPr>
      <w:r w:rsidRPr="00293801">
        <w:rPr>
          <w:b w:val="0"/>
          <w:color w:val="000000"/>
          <w:sz w:val="20"/>
        </w:rPr>
        <w:t>Do not use sharp objects or scouring agents to clean the unit.</w:t>
      </w:r>
    </w:p>
    <w:p w:rsidR="00293801" w:rsidRPr="00293801" w:rsidRDefault="00293801" w:rsidP="00A140C6">
      <w:pPr>
        <w:numPr>
          <w:ilvl w:val="2"/>
          <w:numId w:val="18"/>
        </w:numPr>
        <w:tabs>
          <w:tab w:val="left" w:pos="1440"/>
          <w:tab w:val="left" w:pos="2160"/>
        </w:tabs>
        <w:autoSpaceDE w:val="0"/>
        <w:autoSpaceDN w:val="0"/>
        <w:adjustRightInd w:val="0"/>
        <w:spacing w:after="120"/>
        <w:jc w:val="left"/>
        <w:textAlignment w:val="baseline"/>
        <w:rPr>
          <w:b w:val="0"/>
          <w:sz w:val="20"/>
        </w:rPr>
      </w:pPr>
      <w:r w:rsidRPr="00293801">
        <w:rPr>
          <w:b w:val="0"/>
          <w:color w:val="000000"/>
          <w:sz w:val="20"/>
        </w:rPr>
        <w:t>Do not immerse the unit in water.</w:t>
      </w:r>
    </w:p>
    <w:p w:rsidR="00E16FB1" w:rsidRDefault="00293801" w:rsidP="00A140C6">
      <w:pPr>
        <w:numPr>
          <w:ilvl w:val="2"/>
          <w:numId w:val="18"/>
        </w:numPr>
        <w:tabs>
          <w:tab w:val="left" w:pos="1440"/>
          <w:tab w:val="left" w:pos="2160"/>
        </w:tabs>
        <w:autoSpaceDE w:val="0"/>
        <w:autoSpaceDN w:val="0"/>
        <w:adjustRightInd w:val="0"/>
        <w:spacing w:after="120"/>
        <w:jc w:val="left"/>
        <w:textAlignment w:val="baseline"/>
        <w:rPr>
          <w:b w:val="0"/>
          <w:color w:val="000000"/>
          <w:sz w:val="20"/>
        </w:rPr>
      </w:pPr>
      <w:r w:rsidRPr="00293801">
        <w:rPr>
          <w:b w:val="0"/>
          <w:color w:val="000000"/>
          <w:sz w:val="20"/>
        </w:rPr>
        <w:t xml:space="preserve">Clean </w:t>
      </w:r>
      <w:r w:rsidR="00A140C6">
        <w:rPr>
          <w:b w:val="0"/>
          <w:color w:val="000000"/>
          <w:sz w:val="20"/>
        </w:rPr>
        <w:t>base, Adapter, Dispensing Rod, Handle, or other contaminated su</w:t>
      </w:r>
      <w:r w:rsidR="008D2814">
        <w:rPr>
          <w:b w:val="0"/>
          <w:color w:val="000000"/>
          <w:sz w:val="20"/>
        </w:rPr>
        <w:t xml:space="preserve">rfaces in the event of overflow </w:t>
      </w:r>
      <w:r w:rsidR="00A140C6">
        <w:rPr>
          <w:b w:val="0"/>
          <w:color w:val="000000"/>
          <w:sz w:val="20"/>
        </w:rPr>
        <w:t>or leakage before spilled preparation dries.</w:t>
      </w:r>
    </w:p>
    <w:p w:rsidR="00E16FB1" w:rsidRDefault="00E16FB1">
      <w:pPr>
        <w:jc w:val="left"/>
        <w:rPr>
          <w:b w:val="0"/>
          <w:color w:val="000000"/>
          <w:sz w:val="20"/>
        </w:rPr>
      </w:pPr>
      <w:r>
        <w:rPr>
          <w:b w:val="0"/>
          <w:color w:val="000000"/>
          <w:sz w:val="20"/>
        </w:rPr>
        <w:br w:type="page"/>
      </w:r>
    </w:p>
    <w:p w:rsidR="00293801" w:rsidRPr="00293801" w:rsidRDefault="00E16FB1" w:rsidP="00E16FB1">
      <w:pPr>
        <w:tabs>
          <w:tab w:val="left" w:pos="2160"/>
        </w:tabs>
        <w:autoSpaceDE w:val="0"/>
        <w:autoSpaceDN w:val="0"/>
        <w:adjustRightInd w:val="0"/>
        <w:spacing w:after="120"/>
        <w:ind w:left="2160"/>
        <w:jc w:val="both"/>
        <w:textAlignment w:val="baseline"/>
        <w:rPr>
          <w:b w:val="0"/>
          <w:sz w:val="20"/>
        </w:rPr>
      </w:pPr>
      <w:r>
        <w:rPr>
          <w:noProof/>
        </w:rPr>
        <w:lastRenderedPageBreak/>
        <mc:AlternateContent>
          <mc:Choice Requires="wps">
            <w:drawing>
              <wp:anchor distT="0" distB="0" distL="114300" distR="114300" simplePos="0" relativeHeight="251660288" behindDoc="0" locked="0" layoutInCell="1" allowOverlap="1" wp14:anchorId="2793F902" wp14:editId="72C48F46">
                <wp:simplePos x="0" y="0"/>
                <wp:positionH relativeFrom="column">
                  <wp:posOffset>104140</wp:posOffset>
                </wp:positionH>
                <wp:positionV relativeFrom="paragraph">
                  <wp:posOffset>7162165</wp:posOffset>
                </wp:positionV>
                <wp:extent cx="599122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991225" cy="635"/>
                        </a:xfrm>
                        <a:prstGeom prst="rect">
                          <a:avLst/>
                        </a:prstGeom>
                        <a:solidFill>
                          <a:prstClr val="white"/>
                        </a:solidFill>
                        <a:ln>
                          <a:noFill/>
                        </a:ln>
                        <a:effectLst/>
                      </wps:spPr>
                      <wps:txbx>
                        <w:txbxContent>
                          <w:p w:rsidR="00E16FB1" w:rsidRPr="0004291D" w:rsidRDefault="00E16FB1" w:rsidP="00E16FB1">
                            <w:pPr>
                              <w:pStyle w:val="Caption"/>
                              <w:rPr>
                                <w:noProof/>
                                <w:sz w:val="52"/>
                                <w:szCs w:val="20"/>
                              </w:rPr>
                            </w:pPr>
                            <w:r>
                              <w:t xml:space="preserve">Figure </w:t>
                            </w:r>
                            <w:r w:rsidR="00401382">
                              <w:fldChar w:fldCharType="begin"/>
                            </w:r>
                            <w:r w:rsidR="00401382">
                              <w:instrText xml:space="preserve"> SEQ Figure \* ARABIC </w:instrText>
                            </w:r>
                            <w:r w:rsidR="00401382">
                              <w:fldChar w:fldCharType="separate"/>
                            </w:r>
                            <w:r w:rsidR="002E0097">
                              <w:rPr>
                                <w:noProof/>
                              </w:rPr>
                              <w:t>1</w:t>
                            </w:r>
                            <w:r w:rsidR="00401382">
                              <w:rPr>
                                <w:noProof/>
                              </w:rPr>
                              <w:fldChar w:fldCharType="end"/>
                            </w:r>
                            <w:r>
                              <w:t xml:space="preserve">:  </w:t>
                            </w:r>
                            <w:r w:rsidR="002E5862">
                              <w:t>Topi-Filler</w:t>
                            </w:r>
                            <w:r w:rsidR="002E5862">
                              <w:rPr>
                                <w:rFonts w:ascii="Proxima Nova Rg" w:hAnsi="Proxima Nova Rg"/>
                              </w:rPr>
                              <w:t>™</w:t>
                            </w:r>
                            <w:r w:rsidR="002E5862">
                              <w:t xml:space="preserve"> Filling Station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93F902" id="_x0000_t202" coordsize="21600,21600" o:spt="202" path="m,l,21600r21600,l21600,xe">
                <v:stroke joinstyle="miter"/>
                <v:path gradientshapeok="t" o:connecttype="rect"/>
              </v:shapetype>
              <v:shape id="Text Box 2" o:spid="_x0000_s1026" type="#_x0000_t202" style="position:absolute;left:0;text-align:left;margin-left:8.2pt;margin-top:563.95pt;width:471.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" stroked="f">
                <v:textbox style="mso-fit-shape-to-text:t" inset="0,0,0,0">
                  <w:txbxContent>
                    <w:p w:rsidR="00E16FB1" w:rsidRPr="0004291D" w:rsidRDefault="00E16FB1" w:rsidP="00E16FB1">
                      <w:pPr>
                        <w:pStyle w:val="Caption"/>
                        <w:rPr>
                          <w:noProof/>
                          <w:sz w:val="52"/>
                          <w:szCs w:val="20"/>
                        </w:rPr>
                      </w:pPr>
                      <w:r>
                        <w:t xml:space="preserve">Figure </w:t>
                      </w:r>
                      <w:r w:rsidR="00401382">
                        <w:fldChar w:fldCharType="begin"/>
                      </w:r>
                      <w:r w:rsidR="00401382">
                        <w:instrText xml:space="preserve"> SEQ Figure \* ARABIC </w:instrText>
                      </w:r>
                      <w:r w:rsidR="00401382">
                        <w:fldChar w:fldCharType="separate"/>
                      </w:r>
                      <w:r w:rsidR="002E0097">
                        <w:rPr>
                          <w:noProof/>
                        </w:rPr>
                        <w:t>1</w:t>
                      </w:r>
                      <w:r w:rsidR="00401382">
                        <w:rPr>
                          <w:noProof/>
                        </w:rPr>
                        <w:fldChar w:fldCharType="end"/>
                      </w:r>
                      <w:r>
                        <w:t xml:space="preserve">:  </w:t>
                      </w:r>
                      <w:r w:rsidR="002E5862">
                        <w:t>Topi-Filler</w:t>
                      </w:r>
                      <w:r w:rsidR="002E5862">
                        <w:rPr>
                          <w:rFonts w:ascii="Proxima Nova Rg" w:hAnsi="Proxima Nova Rg"/>
                        </w:rPr>
                        <w:t>™</w:t>
                      </w:r>
                      <w:r w:rsidR="002E5862">
                        <w:t xml:space="preserve"> Filling Station</w:t>
                      </w:r>
                    </w:p>
                  </w:txbxContent>
                </v:textbox>
                <w10:wrap type="topAndBottom"/>
              </v:shape>
            </w:pict>
          </mc:Fallback>
        </mc:AlternateContent>
      </w:r>
      <w:r>
        <w:rPr>
          <w:noProof/>
        </w:rPr>
        <w:drawing>
          <wp:anchor distT="0" distB="0" distL="114300" distR="114300" simplePos="0" relativeHeight="251658240" behindDoc="0" locked="0" layoutInCell="1" allowOverlap="1">
            <wp:simplePos x="0" y="0"/>
            <wp:positionH relativeFrom="column">
              <wp:posOffset>104140</wp:posOffset>
            </wp:positionH>
            <wp:positionV relativeFrom="paragraph">
              <wp:posOffset>3175</wp:posOffset>
            </wp:positionV>
            <wp:extent cx="5991225" cy="7101840"/>
            <wp:effectExtent l="0" t="0" r="952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91225" cy="7101840"/>
                    </a:xfrm>
                    <a:prstGeom prst="rect">
                      <a:avLst/>
                    </a:prstGeom>
                  </pic:spPr>
                </pic:pic>
              </a:graphicData>
            </a:graphic>
            <wp14:sizeRelH relativeFrom="margin">
              <wp14:pctWidth>0</wp14:pctWidth>
            </wp14:sizeRelH>
          </wp:anchor>
        </w:drawing>
      </w:r>
    </w:p>
    <w:p w:rsidR="00293801" w:rsidRDefault="00293801" w:rsidP="00A140C6">
      <w:pPr>
        <w:autoSpaceDE w:val="0"/>
        <w:autoSpaceDN w:val="0"/>
        <w:adjustRightInd w:val="0"/>
        <w:spacing w:after="120"/>
        <w:ind w:left="3060"/>
        <w:jc w:val="left"/>
        <w:textAlignment w:val="baseline"/>
        <w:rPr>
          <w:b w:val="0"/>
          <w:color w:val="000000"/>
          <w:sz w:val="20"/>
        </w:rPr>
      </w:pPr>
      <w:bookmarkStart w:id="0" w:name="_GoBack"/>
      <w:bookmarkEnd w:id="0"/>
    </w:p>
    <w:p w:rsidR="00853E87" w:rsidRDefault="00853E87" w:rsidP="00A140C6">
      <w:pPr>
        <w:autoSpaceDE w:val="0"/>
        <w:autoSpaceDN w:val="0"/>
        <w:adjustRightInd w:val="0"/>
        <w:spacing w:after="120"/>
        <w:ind w:left="2880"/>
        <w:jc w:val="left"/>
        <w:textAlignment w:val="baseline"/>
        <w:rPr>
          <w:b w:val="0"/>
          <w:color w:val="000000"/>
          <w:sz w:val="20"/>
        </w:rPr>
      </w:pPr>
    </w:p>
    <w:p w:rsidR="00293801" w:rsidRPr="00AA2383" w:rsidRDefault="00293801" w:rsidP="00293801">
      <w:pPr>
        <w:numPr>
          <w:ilvl w:val="0"/>
          <w:numId w:val="18"/>
        </w:numPr>
        <w:tabs>
          <w:tab w:val="left" w:pos="1440"/>
          <w:tab w:val="left" w:pos="2160"/>
        </w:tabs>
        <w:autoSpaceDE w:val="0"/>
        <w:autoSpaceDN w:val="0"/>
        <w:adjustRightInd w:val="0"/>
        <w:spacing w:after="120"/>
        <w:jc w:val="left"/>
        <w:textAlignment w:val="baseline"/>
        <w:rPr>
          <w:color w:val="000000"/>
          <w:sz w:val="20"/>
        </w:rPr>
      </w:pPr>
      <w:r w:rsidRPr="00AA2383">
        <w:rPr>
          <w:color w:val="000000"/>
          <w:sz w:val="20"/>
        </w:rPr>
        <w:t>ATTACHMENTS</w:t>
      </w:r>
    </w:p>
    <w:p w:rsidR="00293801" w:rsidRPr="00AA2383" w:rsidRDefault="00293801" w:rsidP="00293801">
      <w:pPr>
        <w:numPr>
          <w:ilvl w:val="1"/>
          <w:numId w:val="18"/>
        </w:numPr>
        <w:tabs>
          <w:tab w:val="left" w:pos="1440"/>
          <w:tab w:val="left" w:pos="2160"/>
        </w:tabs>
        <w:autoSpaceDE w:val="0"/>
        <w:autoSpaceDN w:val="0"/>
        <w:adjustRightInd w:val="0"/>
        <w:spacing w:after="120"/>
        <w:jc w:val="left"/>
        <w:textAlignment w:val="baseline"/>
        <w:rPr>
          <w:b w:val="0"/>
          <w:color w:val="000000"/>
          <w:sz w:val="20"/>
        </w:rPr>
      </w:pPr>
      <w:r w:rsidRPr="00AA2383">
        <w:rPr>
          <w:b w:val="0"/>
          <w:color w:val="000000"/>
          <w:sz w:val="20"/>
        </w:rPr>
        <w:t>N/A</w:t>
      </w:r>
    </w:p>
    <w:p w:rsidR="00293801" w:rsidRPr="00AA2383" w:rsidRDefault="00293801" w:rsidP="00293801">
      <w:pPr>
        <w:numPr>
          <w:ilvl w:val="0"/>
          <w:numId w:val="18"/>
        </w:numPr>
        <w:tabs>
          <w:tab w:val="num" w:pos="720"/>
          <w:tab w:val="left" w:pos="1440"/>
          <w:tab w:val="left" w:pos="2160"/>
        </w:tabs>
        <w:autoSpaceDE w:val="0"/>
        <w:autoSpaceDN w:val="0"/>
        <w:adjustRightInd w:val="0"/>
        <w:spacing w:after="120"/>
        <w:ind w:hanging="1440"/>
        <w:jc w:val="left"/>
        <w:textAlignment w:val="baseline"/>
        <w:rPr>
          <w:color w:val="000000"/>
          <w:sz w:val="20"/>
        </w:rPr>
      </w:pPr>
      <w:r w:rsidRPr="00AA2383">
        <w:rPr>
          <w:color w:val="000000"/>
          <w:sz w:val="20"/>
        </w:rPr>
        <w:t>HISTORY</w:t>
      </w:r>
    </w:p>
    <w:tbl>
      <w:tblPr>
        <w:tblW w:w="5000" w:type="pct"/>
        <w:tblCellMar>
          <w:left w:w="0" w:type="dxa"/>
          <w:right w:w="0" w:type="dxa"/>
        </w:tblCellMar>
        <w:tblLook w:val="0000" w:firstRow="0" w:lastRow="0" w:firstColumn="0" w:lastColumn="0" w:noHBand="0" w:noVBand="0"/>
      </w:tblPr>
      <w:tblGrid>
        <w:gridCol w:w="1370"/>
        <w:gridCol w:w="1736"/>
        <w:gridCol w:w="5210"/>
        <w:gridCol w:w="1754"/>
      </w:tblGrid>
      <w:tr w:rsidR="00D27AA4" w:rsidRPr="001F78E0" w:rsidTr="00301895">
        <w:trPr>
          <w:trHeight w:val="648"/>
        </w:trPr>
        <w:tc>
          <w:tcPr>
            <w:tcW w:w="680" w:type="pct"/>
            <w:tcBorders>
              <w:top w:val="single" w:sz="4" w:space="0" w:color="auto"/>
              <w:left w:val="single" w:sz="4" w:space="0" w:color="auto"/>
              <w:bottom w:val="single" w:sz="4" w:space="0" w:color="auto"/>
              <w:right w:val="single" w:sz="4" w:space="0" w:color="auto"/>
            </w:tcBorders>
            <w:shd w:val="clear" w:color="auto" w:fill="9CC2E5"/>
            <w:tcMar>
              <w:top w:w="17" w:type="dxa"/>
              <w:left w:w="17" w:type="dxa"/>
              <w:bottom w:w="0" w:type="dxa"/>
              <w:right w:w="17" w:type="dxa"/>
            </w:tcMar>
            <w:vAlign w:val="center"/>
          </w:tcPr>
          <w:p w:rsidR="00D27AA4" w:rsidRPr="00887ADF" w:rsidRDefault="00D27AA4" w:rsidP="00301895">
            <w:pPr>
              <w:rPr>
                <w:rFonts w:cs="Arial"/>
                <w:bCs/>
                <w:sz w:val="22"/>
                <w:szCs w:val="22"/>
              </w:rPr>
            </w:pPr>
            <w:r w:rsidRPr="00887ADF">
              <w:rPr>
                <w:rFonts w:cs="Arial"/>
                <w:bCs/>
                <w:sz w:val="22"/>
                <w:szCs w:val="22"/>
              </w:rPr>
              <w:t>Version Number</w:t>
            </w:r>
          </w:p>
        </w:tc>
        <w:tc>
          <w:tcPr>
            <w:tcW w:w="862" w:type="pct"/>
            <w:tcBorders>
              <w:top w:val="single" w:sz="4" w:space="0" w:color="auto"/>
              <w:left w:val="nil"/>
              <w:bottom w:val="single" w:sz="4" w:space="0" w:color="auto"/>
              <w:right w:val="single" w:sz="4" w:space="0" w:color="auto"/>
            </w:tcBorders>
            <w:shd w:val="clear" w:color="auto" w:fill="9CC2E5"/>
            <w:tcMar>
              <w:top w:w="17" w:type="dxa"/>
              <w:left w:w="17" w:type="dxa"/>
              <w:bottom w:w="0" w:type="dxa"/>
              <w:right w:w="17" w:type="dxa"/>
            </w:tcMar>
            <w:vAlign w:val="center"/>
          </w:tcPr>
          <w:p w:rsidR="00D27AA4" w:rsidRPr="00887ADF" w:rsidRDefault="00D27AA4" w:rsidP="00301895">
            <w:pPr>
              <w:rPr>
                <w:rFonts w:cs="Arial"/>
                <w:bCs/>
                <w:sz w:val="22"/>
                <w:szCs w:val="22"/>
              </w:rPr>
            </w:pPr>
            <w:r w:rsidRPr="00887ADF">
              <w:rPr>
                <w:rFonts w:cs="Arial"/>
                <w:bCs/>
                <w:sz w:val="22"/>
                <w:szCs w:val="22"/>
              </w:rPr>
              <w:t>Date Effective</w:t>
            </w:r>
          </w:p>
        </w:tc>
        <w:tc>
          <w:tcPr>
            <w:tcW w:w="2587" w:type="pct"/>
            <w:tcBorders>
              <w:top w:val="single" w:sz="4" w:space="0" w:color="auto"/>
              <w:left w:val="nil"/>
              <w:bottom w:val="single" w:sz="4" w:space="0" w:color="auto"/>
              <w:right w:val="single" w:sz="4" w:space="0" w:color="auto"/>
            </w:tcBorders>
            <w:shd w:val="clear" w:color="auto" w:fill="9CC2E5"/>
            <w:tcMar>
              <w:top w:w="17" w:type="dxa"/>
              <w:left w:w="17" w:type="dxa"/>
              <w:bottom w:w="0" w:type="dxa"/>
              <w:right w:w="17" w:type="dxa"/>
            </w:tcMar>
            <w:vAlign w:val="center"/>
          </w:tcPr>
          <w:p w:rsidR="00D27AA4" w:rsidRPr="00887ADF" w:rsidRDefault="00D27AA4" w:rsidP="00301895">
            <w:pPr>
              <w:pStyle w:val="Heading5"/>
              <w:rPr>
                <w:color w:val="auto"/>
                <w:sz w:val="22"/>
                <w:szCs w:val="22"/>
              </w:rPr>
            </w:pPr>
            <w:r w:rsidRPr="00887ADF">
              <w:rPr>
                <w:color w:val="auto"/>
                <w:sz w:val="22"/>
                <w:szCs w:val="22"/>
              </w:rPr>
              <w:t>Description of Change</w:t>
            </w:r>
          </w:p>
        </w:tc>
        <w:tc>
          <w:tcPr>
            <w:tcW w:w="871" w:type="pct"/>
            <w:tcBorders>
              <w:top w:val="single" w:sz="4" w:space="0" w:color="auto"/>
              <w:left w:val="nil"/>
              <w:bottom w:val="single" w:sz="4" w:space="0" w:color="auto"/>
              <w:right w:val="single" w:sz="4" w:space="0" w:color="auto"/>
            </w:tcBorders>
            <w:shd w:val="clear" w:color="auto" w:fill="9CC2E5"/>
            <w:tcMar>
              <w:top w:w="17" w:type="dxa"/>
              <w:left w:w="17" w:type="dxa"/>
              <w:bottom w:w="0" w:type="dxa"/>
              <w:right w:w="17" w:type="dxa"/>
            </w:tcMar>
            <w:vAlign w:val="center"/>
          </w:tcPr>
          <w:p w:rsidR="00D27AA4" w:rsidRPr="00887ADF" w:rsidRDefault="00D27AA4" w:rsidP="00301895">
            <w:pPr>
              <w:rPr>
                <w:rFonts w:cs="Arial"/>
                <w:bCs/>
                <w:sz w:val="22"/>
                <w:szCs w:val="22"/>
              </w:rPr>
            </w:pPr>
            <w:r w:rsidRPr="00887ADF">
              <w:rPr>
                <w:rFonts w:cs="Arial"/>
                <w:bCs/>
                <w:sz w:val="22"/>
                <w:szCs w:val="22"/>
              </w:rPr>
              <w:t>Change Request Number</w:t>
            </w:r>
          </w:p>
        </w:tc>
      </w:tr>
      <w:tr w:rsidR="00D27AA4" w:rsidRPr="001F78E0" w:rsidTr="00301895">
        <w:trPr>
          <w:trHeight w:val="307"/>
        </w:trPr>
        <w:tc>
          <w:tcPr>
            <w:tcW w:w="680"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D27AA4" w:rsidRPr="001F78E0" w:rsidRDefault="00D27AA4" w:rsidP="00301895">
            <w:pPr>
              <w:rPr>
                <w:rFonts w:cs="Arial"/>
                <w:sz w:val="22"/>
                <w:szCs w:val="22"/>
              </w:rPr>
            </w:pPr>
            <w:r w:rsidRPr="001F78E0">
              <w:rPr>
                <w:rFonts w:cs="Arial"/>
                <w:sz w:val="22"/>
                <w:szCs w:val="22"/>
              </w:rPr>
              <w:t>1.0</w:t>
            </w:r>
          </w:p>
        </w:tc>
        <w:tc>
          <w:tcPr>
            <w:tcW w:w="862" w:type="pct"/>
            <w:tcBorders>
              <w:top w:val="nil"/>
              <w:left w:val="nil"/>
              <w:bottom w:val="single" w:sz="4" w:space="0" w:color="auto"/>
              <w:right w:val="single" w:sz="4" w:space="0" w:color="auto"/>
            </w:tcBorders>
            <w:tcMar>
              <w:top w:w="17" w:type="dxa"/>
              <w:left w:w="17" w:type="dxa"/>
              <w:bottom w:w="0" w:type="dxa"/>
              <w:right w:w="17" w:type="dxa"/>
            </w:tcMar>
            <w:vAlign w:val="center"/>
          </w:tcPr>
          <w:p w:rsidR="00D27AA4" w:rsidRPr="001F78E0" w:rsidRDefault="00E16FB1" w:rsidP="00301895">
            <w:pPr>
              <w:rPr>
                <w:rFonts w:cs="Arial"/>
                <w:sz w:val="22"/>
                <w:szCs w:val="22"/>
              </w:rPr>
            </w:pPr>
            <w:r>
              <w:rPr>
                <w:rFonts w:cs="Arial"/>
                <w:sz w:val="22"/>
                <w:szCs w:val="22"/>
              </w:rPr>
              <w:t>07</w:t>
            </w:r>
            <w:r w:rsidR="00321D8F">
              <w:rPr>
                <w:rFonts w:cs="Arial"/>
                <w:sz w:val="22"/>
                <w:szCs w:val="22"/>
              </w:rPr>
              <w:t>/01/15</w:t>
            </w:r>
            <w:r w:rsidR="00D27AA4" w:rsidRPr="001F78E0">
              <w:rPr>
                <w:rFonts w:cs="Arial"/>
                <w:sz w:val="22"/>
                <w:szCs w:val="22"/>
              </w:rPr>
              <w:t> </w:t>
            </w:r>
          </w:p>
        </w:tc>
        <w:tc>
          <w:tcPr>
            <w:tcW w:w="2587" w:type="pct"/>
            <w:tcBorders>
              <w:top w:val="nil"/>
              <w:left w:val="nil"/>
              <w:bottom w:val="single" w:sz="4" w:space="0" w:color="auto"/>
              <w:right w:val="single" w:sz="4" w:space="0" w:color="auto"/>
            </w:tcBorders>
            <w:tcMar>
              <w:top w:w="17" w:type="dxa"/>
              <w:left w:w="17" w:type="dxa"/>
              <w:bottom w:w="0" w:type="dxa"/>
              <w:right w:w="17" w:type="dxa"/>
            </w:tcMar>
            <w:vAlign w:val="center"/>
          </w:tcPr>
          <w:p w:rsidR="00D27AA4" w:rsidRPr="001F78E0" w:rsidRDefault="00D27AA4" w:rsidP="00301895">
            <w:pPr>
              <w:rPr>
                <w:rFonts w:cs="Arial"/>
                <w:sz w:val="22"/>
                <w:szCs w:val="22"/>
              </w:rPr>
            </w:pPr>
            <w:r w:rsidRPr="001F78E0">
              <w:rPr>
                <w:rFonts w:cs="Arial"/>
                <w:sz w:val="22"/>
                <w:szCs w:val="22"/>
              </w:rPr>
              <w:t xml:space="preserve"> New SOP.</w:t>
            </w:r>
          </w:p>
        </w:tc>
        <w:tc>
          <w:tcPr>
            <w:tcW w:w="871" w:type="pct"/>
            <w:tcBorders>
              <w:top w:val="nil"/>
              <w:left w:val="nil"/>
              <w:bottom w:val="single" w:sz="4" w:space="0" w:color="auto"/>
              <w:right w:val="single" w:sz="4" w:space="0" w:color="auto"/>
            </w:tcBorders>
            <w:tcMar>
              <w:top w:w="17" w:type="dxa"/>
              <w:left w:w="17" w:type="dxa"/>
              <w:bottom w:w="0" w:type="dxa"/>
              <w:right w:w="17" w:type="dxa"/>
            </w:tcMar>
            <w:vAlign w:val="center"/>
          </w:tcPr>
          <w:p w:rsidR="00D27AA4" w:rsidRPr="001F78E0" w:rsidRDefault="00D27AA4" w:rsidP="00301895">
            <w:pPr>
              <w:rPr>
                <w:rFonts w:cs="Arial"/>
                <w:sz w:val="22"/>
                <w:szCs w:val="22"/>
              </w:rPr>
            </w:pPr>
            <w:r w:rsidRPr="001F78E0">
              <w:rPr>
                <w:rFonts w:cs="Arial"/>
                <w:sz w:val="22"/>
                <w:szCs w:val="22"/>
              </w:rPr>
              <w:t> </w:t>
            </w:r>
          </w:p>
        </w:tc>
      </w:tr>
    </w:tbl>
    <w:p w:rsidR="00293801" w:rsidRPr="00293801" w:rsidRDefault="00293801" w:rsidP="00293801">
      <w:pPr>
        <w:tabs>
          <w:tab w:val="left" w:pos="1440"/>
          <w:tab w:val="left" w:pos="2160"/>
        </w:tabs>
        <w:autoSpaceDE w:val="0"/>
        <w:autoSpaceDN w:val="0"/>
        <w:adjustRightInd w:val="0"/>
        <w:spacing w:after="120"/>
        <w:ind w:left="2880"/>
        <w:jc w:val="left"/>
        <w:textAlignment w:val="baseline"/>
        <w:rPr>
          <w:b w:val="0"/>
          <w:sz w:val="20"/>
        </w:rPr>
      </w:pPr>
    </w:p>
    <w:p w:rsidR="006F38E5" w:rsidRPr="00293801" w:rsidRDefault="006F38E5" w:rsidP="00293801">
      <w:pPr>
        <w:jc w:val="left"/>
        <w:rPr>
          <w:b w:val="0"/>
          <w:sz w:val="22"/>
          <w:szCs w:val="22"/>
        </w:rPr>
      </w:pPr>
    </w:p>
    <w:sectPr w:rsidR="006F38E5" w:rsidRPr="00293801" w:rsidSect="004D75FD">
      <w:headerReference w:type="default" r:id="rId10"/>
      <w:footerReference w:type="default" r:id="rId11"/>
      <w:pgSz w:w="12240" w:h="15840" w:code="1"/>
      <w:pgMar w:top="720" w:right="720" w:bottom="720" w:left="720" w:header="720" w:footer="720" w:gutter="720"/>
      <w:cols w:space="720"/>
      <w:docGrid w:linePitch="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82" w:rsidRDefault="00401382" w:rsidP="00B962DC">
      <w:r>
        <w:separator/>
      </w:r>
    </w:p>
  </w:endnote>
  <w:endnote w:type="continuationSeparator" w:id="0">
    <w:p w:rsidR="00401382" w:rsidRDefault="00401382" w:rsidP="00B9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Proxima Nova Rg">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Proxima Nova Alt Rg">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05441013"/>
      <w:docPartObj>
        <w:docPartGallery w:val="Page Numbers (Bottom of Page)"/>
        <w:docPartUnique/>
      </w:docPartObj>
    </w:sdtPr>
    <w:sdtEndPr>
      <w:rPr>
        <w:noProof/>
      </w:rPr>
    </w:sdtEndPr>
    <w:sdtContent>
      <w:p w:rsidR="00D27AA4" w:rsidRDefault="00E16FB1" w:rsidP="00E16FB1">
        <w:pPr>
          <w:pStyle w:val="Footer"/>
          <w:ind w:firstLine="2160"/>
          <w:rPr>
            <w:rFonts w:asciiTheme="majorHAnsi" w:eastAsiaTheme="majorEastAsia" w:hAnsiTheme="majorHAnsi" w:cstheme="majorBidi"/>
            <w:sz w:val="28"/>
            <w:szCs w:val="28"/>
          </w:rPr>
        </w:pPr>
        <w:r w:rsidRPr="00E16FB1">
          <w:rPr>
            <w:rFonts w:ascii="Times New Roman" w:hAnsi="Times New Roman"/>
            <w:sz w:val="24"/>
            <w:szCs w:val="24"/>
            <w:highlight w:val="yellow"/>
          </w:rPr>
          <w:t>SOP # XXXX</w:t>
        </w:r>
        <w:r>
          <w:rPr>
            <w:rFonts w:ascii="Times New Roman" w:hAnsi="Times New Roman"/>
            <w:sz w:val="24"/>
            <w:szCs w:val="24"/>
          </w:rPr>
          <w:t xml:space="preserve">  </w:t>
        </w:r>
        <w:r w:rsidR="00D27AA4">
          <w:rPr>
            <w:rFonts w:ascii="Times New Roman" w:hAnsi="Times New Roman"/>
            <w:sz w:val="24"/>
            <w:szCs w:val="24"/>
          </w:rPr>
          <w:t xml:space="preserve"> </w:t>
        </w:r>
        <w:r w:rsidR="00F278E8">
          <w:rPr>
            <w:rFonts w:ascii="Times New Roman" w:hAnsi="Times New Roman"/>
            <w:bCs/>
            <w:sz w:val="24"/>
            <w:szCs w:val="24"/>
          </w:rPr>
          <w:t>Topi-Filler</w:t>
        </w:r>
        <w:r w:rsidR="00F278E8">
          <w:rPr>
            <w:rFonts w:ascii="Proxima Nova Rg" w:hAnsi="Proxima Nova Rg"/>
            <w:bCs/>
            <w:sz w:val="24"/>
            <w:szCs w:val="24"/>
          </w:rPr>
          <w:t>™</w:t>
        </w:r>
        <w:r w:rsidR="00F278E8">
          <w:rPr>
            <w:rFonts w:ascii="Times New Roman" w:hAnsi="Times New Roman"/>
            <w:bCs/>
            <w:sz w:val="24"/>
            <w:szCs w:val="24"/>
          </w:rPr>
          <w:t xml:space="preserve"> Filling Station</w:t>
        </w:r>
        <w:r w:rsidR="00D27AA4">
          <w:rPr>
            <w:rFonts w:ascii="Times New Roman" w:hAnsi="Times New Roman"/>
            <w:bCs/>
            <w:sz w:val="24"/>
            <w:szCs w:val="24"/>
          </w:rPr>
          <w:tab/>
        </w:r>
        <w:r w:rsidR="00D27AA4">
          <w:rPr>
            <w:rFonts w:asciiTheme="majorHAnsi" w:eastAsiaTheme="majorEastAsia" w:hAnsiTheme="majorHAnsi" w:cstheme="majorBidi"/>
            <w:sz w:val="28"/>
            <w:szCs w:val="28"/>
          </w:rPr>
          <w:t xml:space="preserve">pg. </w:t>
        </w:r>
        <w:r w:rsidR="00D27AA4">
          <w:rPr>
            <w:rFonts w:asciiTheme="minorHAnsi" w:eastAsiaTheme="minorEastAsia" w:hAnsiTheme="minorHAnsi"/>
            <w:sz w:val="22"/>
            <w:szCs w:val="22"/>
          </w:rPr>
          <w:fldChar w:fldCharType="begin"/>
        </w:r>
        <w:r w:rsidR="00D27AA4">
          <w:instrText xml:space="preserve"> PAGE    \* MERGEFORMAT </w:instrText>
        </w:r>
        <w:r w:rsidR="00D27AA4">
          <w:rPr>
            <w:rFonts w:asciiTheme="minorHAnsi" w:eastAsiaTheme="minorEastAsia" w:hAnsiTheme="minorHAnsi"/>
            <w:sz w:val="22"/>
            <w:szCs w:val="22"/>
          </w:rPr>
          <w:fldChar w:fldCharType="separate"/>
        </w:r>
        <w:r w:rsidR="002E5862" w:rsidRPr="002E5862">
          <w:rPr>
            <w:rFonts w:asciiTheme="majorHAnsi" w:eastAsiaTheme="majorEastAsia" w:hAnsiTheme="majorHAnsi" w:cstheme="majorBidi"/>
            <w:noProof/>
            <w:sz w:val="28"/>
            <w:szCs w:val="28"/>
          </w:rPr>
          <w:t>4</w:t>
        </w:r>
        <w:r w:rsidR="00D27AA4">
          <w:rPr>
            <w:rFonts w:asciiTheme="majorHAnsi" w:eastAsiaTheme="majorEastAsia" w:hAnsiTheme="majorHAnsi" w:cstheme="majorBidi"/>
            <w:noProof/>
            <w:sz w:val="28"/>
            <w:szCs w:val="28"/>
          </w:rPr>
          <w:fldChar w:fldCharType="end"/>
        </w:r>
      </w:p>
      <w:p w:rsidR="00AE44F5" w:rsidRDefault="00AE44F5" w:rsidP="00AE44F5">
        <w:pPr>
          <w:pStyle w:val="BasicParagraph"/>
          <w:jc w:val="center"/>
          <w:rPr>
            <w:rFonts w:ascii="Proxima Nova Alt Rg" w:hAnsi="Proxima Nova Alt Rg" w:cs="Proxima Nova Alt Rg"/>
            <w:b/>
            <w:bCs/>
            <w:color w:val="6DC5AA"/>
            <w:sz w:val="28"/>
            <w:szCs w:val="28"/>
          </w:rPr>
        </w:pPr>
      </w:p>
      <w:p w:rsidR="00AE44F5" w:rsidRPr="009C1D0A" w:rsidRDefault="00AE44F5" w:rsidP="00AE44F5">
        <w:pPr>
          <w:pStyle w:val="BasicParagraph"/>
          <w:jc w:val="center"/>
          <w:rPr>
            <w:rFonts w:ascii="Proxima Nova Alt Rg" w:hAnsi="Proxima Nova Alt Rg" w:cs="Proxima Nova Alt Rg"/>
            <w:b/>
            <w:bCs/>
            <w:color w:val="565A5C"/>
            <w:sz w:val="36"/>
            <w:szCs w:val="36"/>
          </w:rPr>
        </w:pPr>
        <w:r w:rsidRPr="009C1D0A">
          <w:rPr>
            <w:rFonts w:ascii="Proxima Nova Alt Rg" w:hAnsi="Proxima Nova Alt Rg" w:cs="Proxima Nova Alt Rg"/>
            <w:b/>
            <w:bCs/>
            <w:color w:val="565A5C"/>
            <w:sz w:val="36"/>
            <w:szCs w:val="36"/>
          </w:rPr>
          <w:t>DoseLogix.com  |  877.870.8448  |  info@DoseLogix.com</w:t>
        </w:r>
      </w:p>
      <w:p w:rsidR="00D27AA4" w:rsidRPr="00887ADF" w:rsidRDefault="00401382" w:rsidP="00D27AA4">
        <w:pPr>
          <w:tabs>
            <w:tab w:val="center" w:pos="4680"/>
            <w:tab w:val="right" w:pos="9360"/>
          </w:tabs>
          <w:ind w:left="720" w:hanging="720"/>
          <w:jc w:val="left"/>
          <w:rPr>
            <w:rFonts w:ascii="Times New Roman" w:hAnsi="Times New Roman"/>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82" w:rsidRDefault="00401382" w:rsidP="00B962DC">
      <w:r>
        <w:separator/>
      </w:r>
    </w:p>
  </w:footnote>
  <w:footnote w:type="continuationSeparator" w:id="0">
    <w:p w:rsidR="00401382" w:rsidRDefault="00401382" w:rsidP="00B9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F5" w:rsidRDefault="00AE44F5" w:rsidP="00AE44F5">
    <w:pPr>
      <w:pBdr>
        <w:bottom w:val="single" w:sz="6" w:space="1" w:color="auto"/>
      </w:pBdr>
      <w:tabs>
        <w:tab w:val="center" w:pos="4680"/>
        <w:tab w:val="right" w:pos="9360"/>
      </w:tabs>
      <w:rPr>
        <w:rFonts w:ascii="Times New Roman" w:hAnsi="Times New Roman"/>
        <w:bCs/>
        <w:sz w:val="24"/>
        <w:szCs w:val="24"/>
      </w:rPr>
    </w:pPr>
    <w:r>
      <w:rPr>
        <w:rFonts w:ascii="Times New Roman" w:hAnsi="Times New Roman"/>
        <w:bCs/>
        <w:noProof/>
        <w:sz w:val="24"/>
        <w:szCs w:val="24"/>
      </w:rPr>
      <w:drawing>
        <wp:inline distT="0" distB="0" distL="0" distR="0">
          <wp:extent cx="1463040" cy="5486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seLogix_LOGO_cmyk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548640"/>
                  </a:xfrm>
                  <a:prstGeom prst="rect">
                    <a:avLst/>
                  </a:prstGeom>
                </pic:spPr>
              </pic:pic>
            </a:graphicData>
          </a:graphic>
        </wp:inline>
      </w:drawing>
    </w:r>
  </w:p>
  <w:p w:rsidR="00AE44F5" w:rsidRDefault="00AE44F5" w:rsidP="001A5300">
    <w:pPr>
      <w:pBdr>
        <w:bottom w:val="single" w:sz="6" w:space="1" w:color="auto"/>
      </w:pBdr>
      <w:tabs>
        <w:tab w:val="center" w:pos="4680"/>
        <w:tab w:val="right" w:pos="9360"/>
      </w:tabs>
      <w:jc w:val="left"/>
      <w:rPr>
        <w:rFonts w:ascii="Times New Roman" w:hAnsi="Times New Roman"/>
        <w:bCs/>
        <w:sz w:val="24"/>
        <w:szCs w:val="24"/>
      </w:rPr>
    </w:pPr>
  </w:p>
  <w:p w:rsidR="001A5300" w:rsidRDefault="00F278E8" w:rsidP="001A5300">
    <w:pPr>
      <w:pBdr>
        <w:bottom w:val="single" w:sz="6" w:space="1" w:color="auto"/>
      </w:pBdr>
      <w:tabs>
        <w:tab w:val="center" w:pos="4680"/>
        <w:tab w:val="right" w:pos="9360"/>
      </w:tabs>
      <w:jc w:val="left"/>
      <w:rPr>
        <w:rFonts w:ascii="Times New Roman" w:hAnsi="Times New Roman"/>
        <w:sz w:val="24"/>
        <w:szCs w:val="24"/>
      </w:rPr>
    </w:pPr>
    <w:r>
      <w:rPr>
        <w:rFonts w:ascii="Times New Roman" w:hAnsi="Times New Roman"/>
        <w:bCs/>
        <w:sz w:val="24"/>
        <w:szCs w:val="24"/>
      </w:rPr>
      <w:t>TITLE: Topi-Filler</w:t>
    </w:r>
    <w:r>
      <w:rPr>
        <w:rFonts w:ascii="Proxima Nova Rg" w:hAnsi="Proxima Nova Rg"/>
        <w:bCs/>
        <w:sz w:val="24"/>
        <w:szCs w:val="24"/>
      </w:rPr>
      <w:t>™</w:t>
    </w:r>
    <w:r>
      <w:rPr>
        <w:rFonts w:ascii="Times New Roman" w:hAnsi="Times New Roman"/>
        <w:bCs/>
        <w:sz w:val="24"/>
        <w:szCs w:val="24"/>
      </w:rPr>
      <w:t xml:space="preserve"> Filling Station</w:t>
    </w:r>
  </w:p>
  <w:p w:rsidR="001A5300" w:rsidRPr="00887ADF" w:rsidRDefault="00FA418A" w:rsidP="001A5300">
    <w:pPr>
      <w:pBdr>
        <w:bottom w:val="single" w:sz="6" w:space="1" w:color="auto"/>
      </w:pBdr>
      <w:tabs>
        <w:tab w:val="center" w:pos="4680"/>
        <w:tab w:val="right" w:pos="9360"/>
      </w:tabs>
      <w:jc w:val="left"/>
      <w:rPr>
        <w:rFonts w:ascii="Times New Roman" w:hAnsi="Times New Roman"/>
        <w:sz w:val="24"/>
        <w:szCs w:val="24"/>
      </w:rPr>
    </w:pPr>
    <w:r>
      <w:rPr>
        <w:rFonts w:ascii="Times New Roman" w:hAnsi="Times New Roman"/>
        <w:sz w:val="24"/>
        <w:szCs w:val="24"/>
      </w:rPr>
      <w:t xml:space="preserve">SOP # </w:t>
    </w:r>
    <w:r w:rsidRPr="00FA418A">
      <w:rPr>
        <w:rFonts w:ascii="Times New Roman" w:hAnsi="Times New Roman"/>
        <w:sz w:val="24"/>
        <w:szCs w:val="24"/>
        <w:highlight w:val="yellow"/>
      </w:rPr>
      <w:t>XXXX</w:t>
    </w:r>
    <w:r w:rsidR="00015854">
      <w:rPr>
        <w:rFonts w:ascii="Times New Roman" w:hAnsi="Times New Roman"/>
        <w:sz w:val="24"/>
        <w:szCs w:val="24"/>
      </w:rPr>
      <w:tab/>
    </w:r>
    <w:r w:rsidR="00015854">
      <w:rPr>
        <w:rFonts w:ascii="Times New Roman" w:hAnsi="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EA2"/>
    <w:multiLevelType w:val="multilevel"/>
    <w:tmpl w:val="532C2762"/>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22C5D26"/>
    <w:multiLevelType w:val="multilevel"/>
    <w:tmpl w:val="7312F27A"/>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6B37D2A"/>
    <w:multiLevelType w:val="multilevel"/>
    <w:tmpl w:val="F4A28E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954CE2"/>
    <w:multiLevelType w:val="multilevel"/>
    <w:tmpl w:val="5C48A2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4FB7676"/>
    <w:multiLevelType w:val="multilevel"/>
    <w:tmpl w:val="90908776"/>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2AFC3424"/>
    <w:multiLevelType w:val="multilevel"/>
    <w:tmpl w:val="60ECD8C8"/>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ascii="Arial" w:hAnsi="Arial" w:hint="default"/>
        <w:b w:val="0"/>
        <w:i w:val="0"/>
        <w:sz w:val="20"/>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1D2E1A"/>
    <w:multiLevelType w:val="multilevel"/>
    <w:tmpl w:val="B8786C0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CDF7CF7"/>
    <w:multiLevelType w:val="multilevel"/>
    <w:tmpl w:val="C69A9EB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05C4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C73169"/>
    <w:multiLevelType w:val="multilevel"/>
    <w:tmpl w:val="895285F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C29084C"/>
    <w:multiLevelType w:val="multilevel"/>
    <w:tmpl w:val="5B1E29F4"/>
    <w:lvl w:ilvl="0">
      <w:start w:val="8"/>
      <w:numFmt w:val="decimal"/>
      <w:lvlText w:val="%1"/>
      <w:lvlJc w:val="left"/>
      <w:pPr>
        <w:tabs>
          <w:tab w:val="num" w:pos="720"/>
        </w:tabs>
        <w:ind w:left="720" w:hanging="720"/>
      </w:pPr>
      <w:rPr>
        <w:rFonts w:ascii="Arial" w:hAnsi="Arial" w:cs="Arial" w:hint="default"/>
        <w:b w:val="0"/>
        <w:i w:val="0"/>
        <w:color w:val="auto"/>
        <w:sz w:val="20"/>
      </w:rPr>
    </w:lvl>
    <w:lvl w:ilvl="1">
      <w:start w:val="1"/>
      <w:numFmt w:val="decimal"/>
      <w:lvlText w:val="%1.%2"/>
      <w:lvlJc w:val="left"/>
      <w:pPr>
        <w:tabs>
          <w:tab w:val="num" w:pos="1440"/>
        </w:tabs>
        <w:ind w:left="1440" w:hanging="720"/>
      </w:pPr>
      <w:rPr>
        <w:rFonts w:ascii="Arial" w:hAnsi="Arial" w:cs="Arial" w:hint="default"/>
        <w:b w:val="0"/>
        <w:i w:val="0"/>
        <w:color w:val="auto"/>
        <w:sz w:val="20"/>
      </w:rPr>
    </w:lvl>
    <w:lvl w:ilvl="2">
      <w:start w:val="1"/>
      <w:numFmt w:val="decimal"/>
      <w:lvlText w:val="%1.%2.%3"/>
      <w:lvlJc w:val="left"/>
      <w:pPr>
        <w:tabs>
          <w:tab w:val="num" w:pos="2160"/>
        </w:tabs>
        <w:ind w:left="2160" w:hanging="720"/>
      </w:pPr>
      <w:rPr>
        <w:rFonts w:ascii="Arial" w:hAnsi="Arial" w:cs="Arial" w:hint="default"/>
        <w:b w:val="0"/>
        <w:i w:val="0"/>
        <w:color w:val="auto"/>
        <w:sz w:val="20"/>
      </w:rPr>
    </w:lvl>
    <w:lvl w:ilvl="3">
      <w:start w:val="1"/>
      <w:numFmt w:val="decimal"/>
      <w:lvlText w:val="%1.%2.%3.%4"/>
      <w:lvlJc w:val="left"/>
      <w:pPr>
        <w:tabs>
          <w:tab w:val="num" w:pos="2880"/>
        </w:tabs>
        <w:ind w:left="2880" w:hanging="720"/>
      </w:pPr>
      <w:rPr>
        <w:rFonts w:ascii="Arial" w:hAnsi="Arial" w:cs="Arial" w:hint="default"/>
        <w:color w:val="auto"/>
        <w:sz w:val="20"/>
      </w:rPr>
    </w:lvl>
    <w:lvl w:ilvl="4">
      <w:start w:val="1"/>
      <w:numFmt w:val="decimal"/>
      <w:lvlText w:val="%1.%2.%3.%4.%5"/>
      <w:lvlJc w:val="left"/>
      <w:pPr>
        <w:tabs>
          <w:tab w:val="num" w:pos="3960"/>
        </w:tabs>
        <w:ind w:left="3960" w:hanging="1080"/>
      </w:pPr>
      <w:rPr>
        <w:rFonts w:ascii="Arial" w:hAnsi="Arial" w:cs="Arial" w:hint="default"/>
        <w:color w:val="auto"/>
        <w:sz w:val="20"/>
      </w:rPr>
    </w:lvl>
    <w:lvl w:ilvl="5">
      <w:start w:val="1"/>
      <w:numFmt w:val="decimal"/>
      <w:lvlText w:val="%1.%2.%3.%4.%5.%6"/>
      <w:lvlJc w:val="left"/>
      <w:pPr>
        <w:tabs>
          <w:tab w:val="num" w:pos="4680"/>
        </w:tabs>
        <w:ind w:left="4680" w:hanging="1080"/>
      </w:pPr>
      <w:rPr>
        <w:rFonts w:ascii="Arial" w:hAnsi="Arial" w:cs="Arial" w:hint="default"/>
        <w:color w:val="auto"/>
        <w:sz w:val="20"/>
      </w:rPr>
    </w:lvl>
    <w:lvl w:ilvl="6">
      <w:start w:val="1"/>
      <w:numFmt w:val="decimal"/>
      <w:lvlText w:val="%1.%2.%3.%4.%5.%6.%7"/>
      <w:lvlJc w:val="left"/>
      <w:pPr>
        <w:tabs>
          <w:tab w:val="num" w:pos="5760"/>
        </w:tabs>
        <w:ind w:left="5760" w:hanging="1440"/>
      </w:pPr>
      <w:rPr>
        <w:rFonts w:ascii="Arial" w:hAnsi="Arial" w:cs="Arial" w:hint="default"/>
        <w:color w:val="auto"/>
        <w:sz w:val="20"/>
      </w:rPr>
    </w:lvl>
    <w:lvl w:ilvl="7">
      <w:start w:val="1"/>
      <w:numFmt w:val="decimal"/>
      <w:lvlText w:val="%1.%2.%3.%4.%5.%6.%7.%8"/>
      <w:lvlJc w:val="left"/>
      <w:pPr>
        <w:tabs>
          <w:tab w:val="num" w:pos="6480"/>
        </w:tabs>
        <w:ind w:left="6480" w:hanging="1440"/>
      </w:pPr>
      <w:rPr>
        <w:rFonts w:ascii="Arial" w:hAnsi="Arial" w:cs="Arial" w:hint="default"/>
        <w:color w:val="auto"/>
        <w:sz w:val="20"/>
      </w:rPr>
    </w:lvl>
    <w:lvl w:ilvl="8">
      <w:start w:val="1"/>
      <w:numFmt w:val="decimal"/>
      <w:lvlText w:val="%1.%2.%3.%4.%5.%6.%7.%8.%9"/>
      <w:lvlJc w:val="left"/>
      <w:pPr>
        <w:tabs>
          <w:tab w:val="num" w:pos="7560"/>
        </w:tabs>
        <w:ind w:left="7560" w:hanging="1800"/>
      </w:pPr>
      <w:rPr>
        <w:rFonts w:ascii="Arial" w:hAnsi="Arial" w:cs="Arial" w:hint="default"/>
        <w:color w:val="auto"/>
        <w:sz w:val="20"/>
      </w:rPr>
    </w:lvl>
  </w:abstractNum>
  <w:abstractNum w:abstractNumId="11" w15:restartNumberingAfterBreak="0">
    <w:nsid w:val="56CB6EF6"/>
    <w:multiLevelType w:val="multilevel"/>
    <w:tmpl w:val="611628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B411BD4"/>
    <w:multiLevelType w:val="multilevel"/>
    <w:tmpl w:val="79FC486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4013839"/>
    <w:multiLevelType w:val="multilevel"/>
    <w:tmpl w:val="45CE636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ascii="Arial" w:hAnsi="Arial" w:hint="default"/>
        <w:sz w:val="20"/>
      </w:rPr>
    </w:lvl>
    <w:lvl w:ilvl="2">
      <w:start w:val="1"/>
      <w:numFmt w:val="decimal"/>
      <w:lvlText w:val="%1.%2.%3"/>
      <w:lvlJc w:val="left"/>
      <w:pPr>
        <w:tabs>
          <w:tab w:val="num" w:pos="2160"/>
        </w:tabs>
        <w:ind w:left="2160" w:hanging="720"/>
      </w:pPr>
      <w:rPr>
        <w:rFonts w:ascii="Arial" w:hAnsi="Arial" w:hint="default"/>
        <w:b w:val="0"/>
        <w:i w:val="0"/>
        <w:sz w:val="20"/>
      </w:rPr>
    </w:lvl>
    <w:lvl w:ilvl="3">
      <w:start w:val="1"/>
      <w:numFmt w:val="decimal"/>
      <w:lvlText w:val="%1.%2.%3.%4"/>
      <w:lvlJc w:val="left"/>
      <w:pPr>
        <w:tabs>
          <w:tab w:val="num" w:pos="2880"/>
        </w:tabs>
        <w:ind w:left="2880" w:hanging="720"/>
      </w:pPr>
      <w:rPr>
        <w:rFonts w:ascii="Arial" w:hAnsi="Arial" w:hint="default"/>
        <w:b w:val="0"/>
        <w:i w:val="0"/>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45C7B57"/>
    <w:multiLevelType w:val="multilevel"/>
    <w:tmpl w:val="09DE075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6A526F6"/>
    <w:multiLevelType w:val="multilevel"/>
    <w:tmpl w:val="A322BB4A"/>
    <w:lvl w:ilvl="0">
      <w:start w:val="1"/>
      <w:numFmt w:val="decimal"/>
      <w:lvlText w:val="%1.0"/>
      <w:lvlJc w:val="left"/>
      <w:pPr>
        <w:tabs>
          <w:tab w:val="num" w:pos="1440"/>
        </w:tabs>
        <w:ind w:left="1440" w:hanging="720"/>
      </w:pPr>
      <w:rPr>
        <w:rFonts w:ascii="Arial" w:hAnsi="Arial" w:cs="Arial" w:hint="default"/>
        <w:b/>
        <w:i w:val="0"/>
        <w:sz w:val="20"/>
        <w:szCs w:val="20"/>
      </w:rPr>
    </w:lvl>
    <w:lvl w:ilvl="1">
      <w:start w:val="1"/>
      <w:numFmt w:val="decimal"/>
      <w:lvlText w:val="%1.%2"/>
      <w:lvlJc w:val="left"/>
      <w:pPr>
        <w:tabs>
          <w:tab w:val="num" w:pos="2160"/>
        </w:tabs>
        <w:ind w:left="2160" w:hanging="720"/>
      </w:pPr>
      <w:rPr>
        <w:rFonts w:ascii="Arial" w:hAnsi="Arial" w:hint="default"/>
        <w:b w:val="0"/>
        <w:i w:val="0"/>
        <w:sz w:val="2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7C81F42"/>
    <w:multiLevelType w:val="multilevel"/>
    <w:tmpl w:val="C46E3834"/>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30E21C3"/>
    <w:multiLevelType w:val="multilevel"/>
    <w:tmpl w:val="E3C459C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25"/>
        </w:tabs>
        <w:ind w:left="1125" w:hanging="360"/>
      </w:pPr>
      <w:rPr>
        <w:rFonts w:hint="default"/>
      </w:rPr>
    </w:lvl>
    <w:lvl w:ilvl="2">
      <w:start w:val="2"/>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8" w15:restartNumberingAfterBreak="0">
    <w:nsid w:val="7AB70A7C"/>
    <w:multiLevelType w:val="multilevel"/>
    <w:tmpl w:val="E3C459C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25"/>
        </w:tabs>
        <w:ind w:left="1125" w:hanging="360"/>
      </w:pPr>
      <w:rPr>
        <w:rFonts w:hint="default"/>
      </w:rPr>
    </w:lvl>
    <w:lvl w:ilvl="2">
      <w:start w:val="2"/>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9" w15:restartNumberingAfterBreak="0">
    <w:nsid w:val="7C30096F"/>
    <w:multiLevelType w:val="multilevel"/>
    <w:tmpl w:val="38A6AF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4"/>
  </w:num>
  <w:num w:numId="2">
    <w:abstractNumId w:val="4"/>
  </w:num>
  <w:num w:numId="3">
    <w:abstractNumId w:val="1"/>
  </w:num>
  <w:num w:numId="4">
    <w:abstractNumId w:val="19"/>
  </w:num>
  <w:num w:numId="5">
    <w:abstractNumId w:val="6"/>
  </w:num>
  <w:num w:numId="6">
    <w:abstractNumId w:val="7"/>
  </w:num>
  <w:num w:numId="7">
    <w:abstractNumId w:val="16"/>
  </w:num>
  <w:num w:numId="8">
    <w:abstractNumId w:val="13"/>
  </w:num>
  <w:num w:numId="9">
    <w:abstractNumId w:val="0"/>
  </w:num>
  <w:num w:numId="10">
    <w:abstractNumId w:val="8"/>
  </w:num>
  <w:num w:numId="11">
    <w:abstractNumId w:val="2"/>
  </w:num>
  <w:num w:numId="12">
    <w:abstractNumId w:val="5"/>
  </w:num>
  <w:num w:numId="13">
    <w:abstractNumId w:val="12"/>
  </w:num>
  <w:num w:numId="14">
    <w:abstractNumId w:val="3"/>
  </w:num>
  <w:num w:numId="15">
    <w:abstractNumId w:val="11"/>
  </w:num>
  <w:num w:numId="16">
    <w:abstractNumId w:val="10"/>
  </w:num>
  <w:num w:numId="17">
    <w:abstractNumId w:val="9"/>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6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F5"/>
    <w:rsid w:val="00015854"/>
    <w:rsid w:val="000608B3"/>
    <w:rsid w:val="000A40EA"/>
    <w:rsid w:val="00183159"/>
    <w:rsid w:val="001A5300"/>
    <w:rsid w:val="001B08F7"/>
    <w:rsid w:val="001B457D"/>
    <w:rsid w:val="001C25C4"/>
    <w:rsid w:val="001F0E67"/>
    <w:rsid w:val="001F5743"/>
    <w:rsid w:val="002470DC"/>
    <w:rsid w:val="002573AB"/>
    <w:rsid w:val="00293801"/>
    <w:rsid w:val="002E0097"/>
    <w:rsid w:val="002E5862"/>
    <w:rsid w:val="003129BE"/>
    <w:rsid w:val="00321D8F"/>
    <w:rsid w:val="003242A1"/>
    <w:rsid w:val="0032627D"/>
    <w:rsid w:val="003C4EAD"/>
    <w:rsid w:val="00401382"/>
    <w:rsid w:val="004D75FD"/>
    <w:rsid w:val="005951D6"/>
    <w:rsid w:val="005B57F1"/>
    <w:rsid w:val="005C6014"/>
    <w:rsid w:val="006015CB"/>
    <w:rsid w:val="006232C5"/>
    <w:rsid w:val="00641DB0"/>
    <w:rsid w:val="006618FE"/>
    <w:rsid w:val="00663C53"/>
    <w:rsid w:val="0066426F"/>
    <w:rsid w:val="00686282"/>
    <w:rsid w:val="006864CE"/>
    <w:rsid w:val="006D15E3"/>
    <w:rsid w:val="006F38E5"/>
    <w:rsid w:val="00774367"/>
    <w:rsid w:val="007E7D31"/>
    <w:rsid w:val="00853E87"/>
    <w:rsid w:val="00862780"/>
    <w:rsid w:val="008A6B58"/>
    <w:rsid w:val="008D2814"/>
    <w:rsid w:val="00924F0C"/>
    <w:rsid w:val="00951421"/>
    <w:rsid w:val="00967DF5"/>
    <w:rsid w:val="009A52CC"/>
    <w:rsid w:val="009C1D0A"/>
    <w:rsid w:val="009E6BD9"/>
    <w:rsid w:val="00A140C6"/>
    <w:rsid w:val="00AA2383"/>
    <w:rsid w:val="00AD62F9"/>
    <w:rsid w:val="00AE44F5"/>
    <w:rsid w:val="00B04564"/>
    <w:rsid w:val="00B31F6B"/>
    <w:rsid w:val="00B42A18"/>
    <w:rsid w:val="00B962DC"/>
    <w:rsid w:val="00B97E44"/>
    <w:rsid w:val="00C23DEF"/>
    <w:rsid w:val="00C324AF"/>
    <w:rsid w:val="00C9614D"/>
    <w:rsid w:val="00CC0690"/>
    <w:rsid w:val="00CC68AF"/>
    <w:rsid w:val="00CF7CC1"/>
    <w:rsid w:val="00D005DB"/>
    <w:rsid w:val="00D27AA4"/>
    <w:rsid w:val="00D30F11"/>
    <w:rsid w:val="00D71BC1"/>
    <w:rsid w:val="00D73291"/>
    <w:rsid w:val="00DB473E"/>
    <w:rsid w:val="00DD1C10"/>
    <w:rsid w:val="00DE517D"/>
    <w:rsid w:val="00E16FB1"/>
    <w:rsid w:val="00E96700"/>
    <w:rsid w:val="00EC0FD2"/>
    <w:rsid w:val="00EC2C3A"/>
    <w:rsid w:val="00ED1FF5"/>
    <w:rsid w:val="00EE3BF1"/>
    <w:rsid w:val="00F16DAB"/>
    <w:rsid w:val="00F16E2C"/>
    <w:rsid w:val="00F278E8"/>
    <w:rsid w:val="00F44667"/>
    <w:rsid w:val="00FA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525174-20C7-4E6B-B7BB-1415666B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rsid w:val="00EC2C3A"/>
    <w:pPr>
      <w:keepNext/>
      <w:outlineLvl w:val="0"/>
    </w:pPr>
    <w:rPr>
      <w:sz w:val="24"/>
    </w:rPr>
  </w:style>
  <w:style w:type="paragraph" w:styleId="Heading5">
    <w:name w:val="heading 5"/>
    <w:basedOn w:val="Normal"/>
    <w:next w:val="Normal"/>
    <w:link w:val="Heading5Char"/>
    <w:uiPriority w:val="9"/>
    <w:semiHidden/>
    <w:unhideWhenUsed/>
    <w:qFormat/>
    <w:rsid w:val="00E967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2C3A"/>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 w:type="paragraph" w:styleId="Header">
    <w:name w:val="header"/>
    <w:basedOn w:val="Normal"/>
    <w:link w:val="HeaderChar"/>
    <w:uiPriority w:val="99"/>
    <w:unhideWhenUsed/>
    <w:rsid w:val="00B962DC"/>
    <w:pPr>
      <w:tabs>
        <w:tab w:val="center" w:pos="4680"/>
        <w:tab w:val="right" w:pos="9360"/>
      </w:tabs>
    </w:pPr>
  </w:style>
  <w:style w:type="character" w:customStyle="1" w:styleId="HeaderChar">
    <w:name w:val="Header Char"/>
    <w:basedOn w:val="DefaultParagraphFont"/>
    <w:link w:val="Header"/>
    <w:uiPriority w:val="99"/>
    <w:rsid w:val="00B962DC"/>
    <w:rPr>
      <w:rFonts w:ascii="Arial" w:hAnsi="Arial"/>
      <w:b/>
      <w:sz w:val="52"/>
    </w:rPr>
  </w:style>
  <w:style w:type="paragraph" w:styleId="Footer">
    <w:name w:val="footer"/>
    <w:basedOn w:val="Normal"/>
    <w:link w:val="FooterChar"/>
    <w:uiPriority w:val="99"/>
    <w:unhideWhenUsed/>
    <w:rsid w:val="00B962DC"/>
    <w:pPr>
      <w:tabs>
        <w:tab w:val="center" w:pos="4680"/>
        <w:tab w:val="right" w:pos="9360"/>
      </w:tabs>
    </w:pPr>
  </w:style>
  <w:style w:type="character" w:customStyle="1" w:styleId="FooterChar">
    <w:name w:val="Footer Char"/>
    <w:basedOn w:val="DefaultParagraphFont"/>
    <w:link w:val="Footer"/>
    <w:uiPriority w:val="99"/>
    <w:rsid w:val="00B962DC"/>
    <w:rPr>
      <w:rFonts w:ascii="Arial" w:hAnsi="Arial"/>
      <w:b/>
      <w:sz w:val="52"/>
    </w:rPr>
  </w:style>
  <w:style w:type="character" w:customStyle="1" w:styleId="Heading5Char">
    <w:name w:val="Heading 5 Char"/>
    <w:basedOn w:val="DefaultParagraphFont"/>
    <w:link w:val="Heading5"/>
    <w:uiPriority w:val="9"/>
    <w:semiHidden/>
    <w:rsid w:val="00E96700"/>
    <w:rPr>
      <w:rFonts w:asciiTheme="majorHAnsi" w:eastAsiaTheme="majorEastAsia" w:hAnsiTheme="majorHAnsi" w:cstheme="majorBidi"/>
      <w:b/>
      <w:color w:val="243F60" w:themeColor="accent1" w:themeShade="7F"/>
      <w:sz w:val="52"/>
    </w:rPr>
  </w:style>
  <w:style w:type="paragraph" w:customStyle="1" w:styleId="Noparagraphstyle">
    <w:name w:val="[No paragraph style]"/>
    <w:rsid w:val="00E96700"/>
    <w:pPr>
      <w:autoSpaceDE w:val="0"/>
      <w:autoSpaceDN w:val="0"/>
      <w:adjustRightInd w:val="0"/>
      <w:spacing w:line="288" w:lineRule="auto"/>
      <w:textAlignment w:val="center"/>
    </w:pPr>
    <w:rPr>
      <w:color w:val="000000"/>
      <w:sz w:val="24"/>
      <w:szCs w:val="24"/>
    </w:rPr>
  </w:style>
  <w:style w:type="paragraph" w:styleId="NormalIndent">
    <w:name w:val="Normal Indent"/>
    <w:basedOn w:val="Normal"/>
    <w:rsid w:val="00E96700"/>
    <w:pPr>
      <w:ind w:left="720"/>
      <w:jc w:val="left"/>
    </w:pPr>
    <w:rPr>
      <w:rFonts w:ascii="Helvetica" w:hAnsi="Helvetica"/>
      <w:b w:val="0"/>
      <w:sz w:val="20"/>
    </w:rPr>
  </w:style>
  <w:style w:type="paragraph" w:styleId="BodyText2">
    <w:name w:val="Body Text 2"/>
    <w:basedOn w:val="Normal"/>
    <w:link w:val="BodyText2Char"/>
    <w:rsid w:val="00E96700"/>
    <w:pPr>
      <w:tabs>
        <w:tab w:val="left" w:pos="2880"/>
      </w:tabs>
      <w:spacing w:after="120"/>
      <w:jc w:val="left"/>
    </w:pPr>
    <w:rPr>
      <w:rFonts w:cs="Arial"/>
      <w:b w:val="0"/>
      <w:sz w:val="20"/>
      <w:szCs w:val="19"/>
    </w:rPr>
  </w:style>
  <w:style w:type="character" w:customStyle="1" w:styleId="BodyText2Char">
    <w:name w:val="Body Text 2 Char"/>
    <w:basedOn w:val="DefaultParagraphFont"/>
    <w:link w:val="BodyText2"/>
    <w:rsid w:val="00E96700"/>
    <w:rPr>
      <w:rFonts w:ascii="Arial" w:hAnsi="Arial" w:cs="Arial"/>
      <w:szCs w:val="19"/>
    </w:rPr>
  </w:style>
  <w:style w:type="paragraph" w:styleId="ListParagraph">
    <w:name w:val="List Paragraph"/>
    <w:basedOn w:val="Normal"/>
    <w:uiPriority w:val="34"/>
    <w:qFormat/>
    <w:rsid w:val="004D75FD"/>
    <w:pPr>
      <w:ind w:left="720"/>
      <w:contextualSpacing/>
    </w:pPr>
  </w:style>
  <w:style w:type="paragraph" w:styleId="BodyTextIndent2">
    <w:name w:val="Body Text Indent 2"/>
    <w:basedOn w:val="Normal"/>
    <w:link w:val="BodyTextIndent2Char"/>
    <w:uiPriority w:val="99"/>
    <w:semiHidden/>
    <w:unhideWhenUsed/>
    <w:rsid w:val="00D73291"/>
    <w:pPr>
      <w:spacing w:after="120" w:line="480" w:lineRule="auto"/>
      <w:ind w:left="360"/>
    </w:pPr>
  </w:style>
  <w:style w:type="character" w:customStyle="1" w:styleId="BodyTextIndent2Char">
    <w:name w:val="Body Text Indent 2 Char"/>
    <w:basedOn w:val="DefaultParagraphFont"/>
    <w:link w:val="BodyTextIndent2"/>
    <w:uiPriority w:val="99"/>
    <w:semiHidden/>
    <w:rsid w:val="00D73291"/>
    <w:rPr>
      <w:rFonts w:ascii="Arial" w:hAnsi="Arial"/>
      <w:b/>
      <w:sz w:val="52"/>
    </w:rPr>
  </w:style>
  <w:style w:type="paragraph" w:styleId="NormalWeb">
    <w:name w:val="Normal (Web)"/>
    <w:basedOn w:val="Normal"/>
    <w:uiPriority w:val="99"/>
    <w:unhideWhenUsed/>
    <w:rsid w:val="00D73291"/>
    <w:pPr>
      <w:spacing w:before="100" w:beforeAutospacing="1" w:after="100" w:afterAutospacing="1"/>
      <w:jc w:val="left"/>
    </w:pPr>
    <w:rPr>
      <w:rFonts w:ascii="Times New Roman" w:hAnsi="Times New Roman"/>
      <w:b w:val="0"/>
      <w:sz w:val="24"/>
      <w:szCs w:val="24"/>
    </w:rPr>
  </w:style>
  <w:style w:type="paragraph" w:styleId="Caption">
    <w:name w:val="caption"/>
    <w:basedOn w:val="Normal"/>
    <w:next w:val="Normal"/>
    <w:uiPriority w:val="35"/>
    <w:unhideWhenUsed/>
    <w:qFormat/>
    <w:rsid w:val="00E16FB1"/>
    <w:pPr>
      <w:spacing w:after="200"/>
    </w:pPr>
    <w:rPr>
      <w:i/>
      <w:iCs/>
      <w:color w:val="1F497D" w:themeColor="text2"/>
      <w:sz w:val="18"/>
      <w:szCs w:val="18"/>
    </w:rPr>
  </w:style>
  <w:style w:type="paragraph" w:customStyle="1" w:styleId="BasicParagraph">
    <w:name w:val="[Basic Paragraph]"/>
    <w:basedOn w:val="Noparagraphstyle"/>
    <w:uiPriority w:val="99"/>
    <w:rsid w:val="00AE44F5"/>
    <w:rPr>
      <w:rFonts w:ascii="Minion Pro" w:hAnsi="Minion Pro" w:cs="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e\Desktop\TEMPLATE%20S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391FF55-726C-4768-82D1-6EC964496659}">
  <ds:schemaRefs>
    <ds:schemaRef ds:uri="http://schemas.microsoft.com/sharepoint/v3/contenttype/forms"/>
  </ds:schemaRefs>
</ds:datastoreItem>
</file>

<file path=customXml/itemProps2.xml><?xml version="1.0" encoding="utf-8"?>
<ds:datastoreItem xmlns:ds="http://schemas.openxmlformats.org/officeDocument/2006/customXml" ds:itemID="{B64DF513-B038-4FAC-91D1-4CE3DBDA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SOPS.dotx</Template>
  <TotalTime>46</TotalTime>
  <Pages>4</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Links>
    <vt:vector size="6" baseType="variant">
      <vt:variant>
        <vt:i4>3866731</vt:i4>
      </vt:variant>
      <vt:variant>
        <vt:i4>1040</vt:i4>
      </vt:variant>
      <vt:variant>
        <vt:i4>1025</vt:i4>
      </vt:variant>
      <vt:variant>
        <vt:i4>1</vt:i4>
      </vt:variant>
      <vt:variant>
        <vt:lpwstr>\\Edmin2a\development\Developers\pestrada\ILLUSTRATOR\EDUCATION.WORLD\EDWORLD NEW FEATURES 2004\Button Template\buttons.gif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 Shook</dc:creator>
  <cp:lastModifiedBy>Stephanie Hayes</cp:lastModifiedBy>
  <cp:revision>5</cp:revision>
  <cp:lastPrinted>2016-10-10T18:15:00Z</cp:lastPrinted>
  <dcterms:created xsi:type="dcterms:W3CDTF">2016-10-10T15:58:00Z</dcterms:created>
  <dcterms:modified xsi:type="dcterms:W3CDTF">2016-10-10T18:17:00Z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TC018878939991</vt:lpwstr>
  </property>
</Properties>
</file>